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CF4D5" w14:textId="253ED9D1" w:rsidR="005B6A02" w:rsidRPr="00F073A1" w:rsidRDefault="00081958" w:rsidP="00C23B9B">
      <w:pPr>
        <w:suppressAutoHyphens w:val="0"/>
        <w:spacing w:after="0" w:line="240" w:lineRule="auto"/>
        <w:jc w:val="center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F073A1">
        <w:rPr>
          <w:rFonts w:asciiTheme="minorBidi" w:eastAsia="Times New Roman" w:hAnsiTheme="minorBidi" w:cstheme="minorBidi"/>
          <w:noProof/>
          <w:sz w:val="28"/>
          <w:lang w:eastAsia="en-US"/>
        </w:rPr>
        <w:drawing>
          <wp:inline distT="0" distB="0" distL="0" distR="0" wp14:anchorId="7736FBF7" wp14:editId="136D3928">
            <wp:extent cx="1987067" cy="5986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1"/>
        <w:gridCol w:w="2952"/>
        <w:gridCol w:w="1467"/>
        <w:gridCol w:w="2935"/>
      </w:tblGrid>
      <w:tr w:rsidR="00F073A1" w:rsidRPr="00F073A1" w14:paraId="080CF4DA" w14:textId="77777777" w:rsidTr="00983963">
        <w:trPr>
          <w:trHeight w:val="15"/>
          <w:tblCellSpacing w:w="0" w:type="dxa"/>
        </w:trPr>
        <w:tc>
          <w:tcPr>
            <w:tcW w:w="1731" w:type="dxa"/>
            <w:shd w:val="clear" w:color="auto" w:fill="FFFFFF"/>
            <w:vAlign w:val="center"/>
            <w:hideMark/>
          </w:tcPr>
          <w:p w14:paraId="080CF4D6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noProof/>
                <w:sz w:val="28"/>
                <w:lang w:eastAsia="en-US"/>
              </w:rPr>
              <w:drawing>
                <wp:inline distT="0" distB="0" distL="0" distR="0" wp14:anchorId="080CF59D" wp14:editId="080CF59E">
                  <wp:extent cx="6350" cy="6350"/>
                  <wp:effectExtent l="0" t="0" r="0" b="0"/>
                  <wp:docPr id="12" name="Picture 1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FFFFFF"/>
            <w:vAlign w:val="center"/>
            <w:hideMark/>
          </w:tcPr>
          <w:p w14:paraId="080CF4D7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noProof/>
                <w:sz w:val="28"/>
                <w:lang w:eastAsia="en-US"/>
              </w:rPr>
              <w:drawing>
                <wp:inline distT="0" distB="0" distL="0" distR="0" wp14:anchorId="080CF59F" wp14:editId="080CF5A0">
                  <wp:extent cx="2190750" cy="6350"/>
                  <wp:effectExtent l="0" t="0" r="0" b="0"/>
                  <wp:docPr id="13" name="Picture 1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shd w:val="clear" w:color="auto" w:fill="FFFFFF"/>
            <w:vAlign w:val="center"/>
            <w:hideMark/>
          </w:tcPr>
          <w:p w14:paraId="080CF4D8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noProof/>
                <w:sz w:val="28"/>
                <w:lang w:eastAsia="en-US"/>
              </w:rPr>
              <w:drawing>
                <wp:inline distT="0" distB="0" distL="0" distR="0" wp14:anchorId="080CF5A1" wp14:editId="080CF5A2">
                  <wp:extent cx="6350" cy="6350"/>
                  <wp:effectExtent l="0" t="0" r="0" b="0"/>
                  <wp:docPr id="14" name="Picture 1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shd w:val="clear" w:color="auto" w:fill="FFFFFF"/>
            <w:vAlign w:val="center"/>
            <w:hideMark/>
          </w:tcPr>
          <w:p w14:paraId="080CF4D9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noProof/>
                <w:sz w:val="28"/>
                <w:lang w:eastAsia="en-US"/>
              </w:rPr>
              <w:drawing>
                <wp:inline distT="0" distB="0" distL="0" distR="0" wp14:anchorId="080CF5A3" wp14:editId="080CF5A4">
                  <wp:extent cx="2190750" cy="6350"/>
                  <wp:effectExtent l="0" t="0" r="0" b="0"/>
                  <wp:docPr id="15" name="Picture 1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3A1" w:rsidRPr="00F073A1" w14:paraId="080CF4DF" w14:textId="77777777" w:rsidTr="00983963">
        <w:trPr>
          <w:tblCellSpacing w:w="0" w:type="dxa"/>
        </w:trPr>
        <w:tc>
          <w:tcPr>
            <w:tcW w:w="1731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80CF4DB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Document No : * </w:t>
            </w:r>
          </w:p>
        </w:tc>
        <w:tc>
          <w:tcPr>
            <w:tcW w:w="2952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80CF4DC" w14:textId="77777777" w:rsidR="005B6A02" w:rsidRPr="00F073A1" w:rsidRDefault="00E4105B" w:rsidP="00CF2A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bookmarkStart w:id="0" w:name="_Hlk161687258"/>
            <w:r w:rsidRPr="00CF2AA3">
              <w:rPr>
                <w:rFonts w:ascii="Cordia New" w:eastAsia="Cordia New" w:hAnsi="Cordia New"/>
                <w:b/>
                <w:bCs/>
                <w:color w:val="0000FF"/>
                <w:sz w:val="28"/>
                <w:lang w:eastAsia="en-US"/>
              </w:rPr>
              <w:t>S/P-01-IRB-01</w:t>
            </w:r>
            <w:r w:rsidR="00B312AC" w:rsidRPr="00CF2AA3">
              <w:rPr>
                <w:rFonts w:ascii="Cordia New" w:eastAsia="Cordia New" w:hAnsi="Cordia New"/>
                <w:b/>
                <w:bCs/>
                <w:color w:val="0000FF"/>
                <w:sz w:val="28"/>
                <w:lang w:eastAsia="en-US"/>
              </w:rPr>
              <w:t>9</w:t>
            </w:r>
            <w:r w:rsidR="005B6A02"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  <w:bookmarkEnd w:id="0"/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80CF4DD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Revision : * </w:t>
            </w:r>
          </w:p>
        </w:tc>
        <w:tc>
          <w:tcPr>
            <w:tcW w:w="293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80CF4DE" w14:textId="55A94409" w:rsidR="005B6A02" w:rsidRPr="00462C4C" w:rsidRDefault="002B6EBE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2B6EBE">
              <w:rPr>
                <w:rFonts w:asciiTheme="minorBidi" w:eastAsia="Times New Roman" w:hAnsiTheme="minorBidi" w:cstheme="minorBidi" w:hint="cs"/>
                <w:b/>
                <w:bCs/>
                <w:color w:val="FF0000"/>
                <w:sz w:val="28"/>
                <w:cs/>
                <w:lang w:eastAsia="en-US"/>
              </w:rPr>
              <w:t>04</w:t>
            </w:r>
          </w:p>
        </w:tc>
      </w:tr>
      <w:tr w:rsidR="00F073A1" w:rsidRPr="00F073A1" w14:paraId="080CF4E4" w14:textId="77777777" w:rsidTr="00983963">
        <w:trPr>
          <w:tblCellSpacing w:w="0" w:type="dxa"/>
        </w:trPr>
        <w:tc>
          <w:tcPr>
            <w:tcW w:w="1731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80CF4E0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Department : * </w:t>
            </w:r>
          </w:p>
        </w:tc>
        <w:tc>
          <w:tcPr>
            <w:tcW w:w="2952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80CF4E1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IRB Committee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80CF4E2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Effective Date : </w:t>
            </w:r>
          </w:p>
        </w:tc>
        <w:tc>
          <w:tcPr>
            <w:tcW w:w="293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80CF4E3" w14:textId="59A3F6FE" w:rsidR="005B6A02" w:rsidRPr="00462C4C" w:rsidRDefault="002B6EBE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trike/>
                <w:sz w:val="28"/>
                <w:lang w:eastAsia="en-US"/>
              </w:rPr>
            </w:pPr>
            <w:r w:rsidRPr="00CF2AA3">
              <w:rPr>
                <w:rFonts w:ascii="Cordia New" w:eastAsia="Times New Roman" w:hAnsi="Cordia New" w:hint="cs"/>
                <w:color w:val="008000"/>
                <w:sz w:val="28"/>
                <w:cs/>
                <w:lang w:eastAsia="en-US"/>
              </w:rPr>
              <w:t xml:space="preserve">27 </w:t>
            </w:r>
            <w:r w:rsidRPr="00CF2AA3">
              <w:rPr>
                <w:rFonts w:ascii="Cordia New" w:eastAsia="Times New Roman" w:hAnsi="Cordia New"/>
                <w:color w:val="008000"/>
                <w:sz w:val="28"/>
                <w:lang w:eastAsia="en-US"/>
              </w:rPr>
              <w:t>Dec 2024</w:t>
            </w:r>
          </w:p>
        </w:tc>
      </w:tr>
      <w:tr w:rsidR="00F073A1" w:rsidRPr="00F073A1" w14:paraId="080CF4E9" w14:textId="77777777" w:rsidTr="00983963">
        <w:trPr>
          <w:tblCellSpacing w:w="0" w:type="dxa"/>
        </w:trPr>
        <w:tc>
          <w:tcPr>
            <w:tcW w:w="1731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80CF4E5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Document Type : * </w:t>
            </w:r>
          </w:p>
        </w:tc>
        <w:tc>
          <w:tcPr>
            <w:tcW w:w="2952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80CF4E6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Policy (S/P)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80CF4E7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Standard : </w:t>
            </w:r>
          </w:p>
        </w:tc>
        <w:tc>
          <w:tcPr>
            <w:tcW w:w="2935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80CF4E8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F073A1" w:rsidRPr="00F073A1" w14:paraId="080CF4EC" w14:textId="77777777" w:rsidTr="00983963">
        <w:trPr>
          <w:tblCellSpacing w:w="0" w:type="dxa"/>
        </w:trPr>
        <w:tc>
          <w:tcPr>
            <w:tcW w:w="1731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80CF4EA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Category : * </w:t>
            </w:r>
          </w:p>
        </w:tc>
        <w:tc>
          <w:tcPr>
            <w:tcW w:w="7354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80CF4EB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(01) </w:t>
            </w:r>
            <w:r w:rsidRPr="00F073A1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หมวดการบริหารจัดการ / </w:t>
            </w: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Management </w:t>
            </w:r>
          </w:p>
        </w:tc>
      </w:tr>
      <w:tr w:rsidR="00F073A1" w:rsidRPr="00F073A1" w14:paraId="080CF4EF" w14:textId="77777777" w:rsidTr="00983963">
        <w:trPr>
          <w:tblCellSpacing w:w="0" w:type="dxa"/>
        </w:trPr>
        <w:tc>
          <w:tcPr>
            <w:tcW w:w="1731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80CF4ED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Subject : * </w:t>
            </w:r>
          </w:p>
        </w:tc>
        <w:tc>
          <w:tcPr>
            <w:tcW w:w="7354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80CF4EE" w14:textId="77777777" w:rsidR="005B6A02" w:rsidRPr="00F073A1" w:rsidRDefault="00E70DA2" w:rsidP="00C23B9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bookmarkStart w:id="1" w:name="_Hlk161687274"/>
            <w:r w:rsidRPr="00F073A1">
              <w:rPr>
                <w:rFonts w:asciiTheme="minorBidi" w:hAnsiTheme="minorBidi" w:cstheme="minorBidi"/>
                <w:sz w:val="28"/>
                <w:cs/>
              </w:rPr>
              <w:t>การพิจารณาโครงร่างการวิจัยเกี่ยวกับเครื่องมือแพทย์</w:t>
            </w:r>
            <w:r w:rsidRPr="00F073A1">
              <w:rPr>
                <w:rFonts w:asciiTheme="minorBidi" w:hAnsiTheme="minorBidi" w:cstheme="minorBidi"/>
                <w:sz w:val="28"/>
              </w:rPr>
              <w:t xml:space="preserve"> (Review of Medical Device Studies)</w:t>
            </w:r>
            <w:bookmarkEnd w:id="1"/>
          </w:p>
        </w:tc>
      </w:tr>
      <w:tr w:rsidR="00F073A1" w:rsidRPr="00F073A1" w14:paraId="080CF4F1" w14:textId="77777777" w:rsidTr="005B6A02">
        <w:trPr>
          <w:tblCellSpacing w:w="0" w:type="dxa"/>
        </w:trPr>
        <w:tc>
          <w:tcPr>
            <w:tcW w:w="9085" w:type="dxa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80CF4F0" w14:textId="77777777" w:rsidR="005B6A02" w:rsidRPr="00F073A1" w:rsidRDefault="005B6A02" w:rsidP="00C23B9B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b/>
                <w:bCs/>
                <w:sz w:val="28"/>
                <w:lang w:eastAsia="en-US"/>
              </w:rPr>
            </w:pPr>
            <w:r w:rsidRPr="00F073A1">
              <w:rPr>
                <w:rFonts w:asciiTheme="minorBidi" w:eastAsia="Times New Roman" w:hAnsiTheme="minorBidi" w:cstheme="minorBidi"/>
                <w:b/>
                <w:bCs/>
                <w:noProof/>
                <w:sz w:val="28"/>
                <w:lang w:eastAsia="en-US"/>
              </w:rPr>
              <w:drawing>
                <wp:inline distT="0" distB="0" distL="0" distR="0" wp14:anchorId="080CF5A5" wp14:editId="080CF5A6">
                  <wp:extent cx="6350" cy="6350"/>
                  <wp:effectExtent l="0" t="0" r="0" b="0"/>
                  <wp:docPr id="16" name="Picture 16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D2B1C7" w14:textId="77777777" w:rsidR="00CF2AA3" w:rsidRDefault="00CF2AA3" w:rsidP="00C23B9B">
      <w:pPr>
        <w:pStyle w:val="NoSpacing"/>
        <w:rPr>
          <w:rFonts w:ascii="Cordia New" w:hAnsi="Cordia New"/>
          <w:b/>
          <w:bCs/>
          <w:sz w:val="28"/>
          <w:u w:val="single"/>
          <w:lang w:eastAsia="en-US"/>
        </w:rPr>
      </w:pPr>
    </w:p>
    <w:p w14:paraId="080CF4F2" w14:textId="2A350A23" w:rsidR="008B17DE" w:rsidRPr="00F073A1" w:rsidRDefault="00770F94" w:rsidP="00C23B9B">
      <w:pPr>
        <w:pStyle w:val="NoSpacing"/>
        <w:rPr>
          <w:rFonts w:ascii="Cordia New" w:hAnsi="Cordia New"/>
          <w:b/>
          <w:bCs/>
          <w:sz w:val="28"/>
          <w:u w:val="single"/>
          <w:lang w:eastAsia="en-US"/>
        </w:rPr>
      </w:pPr>
      <w:r w:rsidRPr="00F073A1">
        <w:rPr>
          <w:rFonts w:ascii="Cordia New" w:hAnsi="Cordia New"/>
          <w:b/>
          <w:bCs/>
          <w:sz w:val="28"/>
          <w:u w:val="single"/>
          <w:lang w:eastAsia="en-US"/>
        </w:rPr>
        <w:t>1.</w:t>
      </w:r>
      <w:r w:rsidR="00605DBA" w:rsidRPr="00F073A1">
        <w:rPr>
          <w:rFonts w:ascii="Cordia New" w:hAnsi="Cordia New"/>
          <w:b/>
          <w:bCs/>
          <w:sz w:val="28"/>
          <w:u w:val="single"/>
          <w:cs/>
          <w:lang w:eastAsia="en-US"/>
        </w:rPr>
        <w:t xml:space="preserve"> </w:t>
      </w:r>
      <w:r w:rsidR="008E5BC6" w:rsidRPr="00F073A1">
        <w:rPr>
          <w:rFonts w:ascii="Cordia New" w:hAnsi="Cordia New"/>
          <w:b/>
          <w:bCs/>
          <w:sz w:val="28"/>
          <w:u w:val="single"/>
          <w:cs/>
          <w:lang w:eastAsia="en-US"/>
        </w:rPr>
        <w:t xml:space="preserve">กรอบนโยบาย </w:t>
      </w:r>
      <w:r w:rsidR="00125F27" w:rsidRPr="00F073A1">
        <w:rPr>
          <w:rFonts w:ascii="Cordia New" w:hAnsi="Cordia New"/>
          <w:b/>
          <w:bCs/>
          <w:sz w:val="28"/>
          <w:u w:val="single"/>
          <w:lang w:eastAsia="en-US"/>
        </w:rPr>
        <w:br/>
      </w:r>
      <w:r w:rsidR="00605DBA" w:rsidRPr="00F073A1">
        <w:rPr>
          <w:rFonts w:ascii="Cordia New" w:hAnsi="Cordia New"/>
          <w:sz w:val="28"/>
          <w:cs/>
        </w:rPr>
        <w:t>การวิจัย</w:t>
      </w:r>
      <w:r w:rsidR="00817549" w:rsidRPr="00F073A1">
        <w:rPr>
          <w:rFonts w:ascii="Cordia New" w:hAnsi="Cordia New" w:hint="cs"/>
          <w:sz w:val="28"/>
          <w:cs/>
        </w:rPr>
        <w:t>เกี่ยวกับเครื่องมือ</w:t>
      </w:r>
      <w:r w:rsidR="00817549" w:rsidRPr="00F073A1">
        <w:rPr>
          <w:rFonts w:ascii="Cordia New" w:hAnsi="Cordia New"/>
          <w:sz w:val="28"/>
          <w:cs/>
        </w:rPr>
        <w:t>ทางการแพทย์ที่ใช้กับ</w:t>
      </w:r>
      <w:r w:rsidR="00125F27" w:rsidRPr="00F073A1">
        <w:rPr>
          <w:rFonts w:ascii="Cordia New" w:hAnsi="Cordia New" w:hint="cs"/>
          <w:sz w:val="28"/>
          <w:cs/>
        </w:rPr>
        <w:t xml:space="preserve">มนุษย์ </w:t>
      </w:r>
      <w:r w:rsidR="00817549" w:rsidRPr="00F073A1">
        <w:rPr>
          <w:rFonts w:ascii="Cordia New" w:hAnsi="Cordia New"/>
          <w:sz w:val="28"/>
          <w:cs/>
        </w:rPr>
        <w:t>ไม่ว่าจะ</w:t>
      </w:r>
      <w:r w:rsidR="00817549" w:rsidRPr="00F073A1">
        <w:rPr>
          <w:rFonts w:ascii="Cordia New" w:hAnsi="Cordia New" w:hint="cs"/>
          <w:sz w:val="28"/>
          <w:cs/>
        </w:rPr>
        <w:t>เป็นเครื่องมือที่</w:t>
      </w:r>
      <w:r w:rsidR="00605DBA" w:rsidRPr="00F073A1">
        <w:rPr>
          <w:rFonts w:ascii="Cordia New" w:hAnsi="Cordia New"/>
          <w:sz w:val="28"/>
          <w:cs/>
        </w:rPr>
        <w:t>ใส่เข้าไปในร่างกายหรือไม่ จะต้องพิจารณาด้านจริยธรรม</w:t>
      </w:r>
      <w:r w:rsidR="003970BE" w:rsidRPr="00F073A1">
        <w:rPr>
          <w:rFonts w:ascii="Cordia New" w:hAnsi="Cordia New" w:hint="cs"/>
          <w:sz w:val="28"/>
          <w:cs/>
        </w:rPr>
        <w:t xml:space="preserve"> ความเสี่ยง และผลกระทบ</w:t>
      </w:r>
      <w:r w:rsidR="00605DBA" w:rsidRPr="00F073A1">
        <w:rPr>
          <w:rFonts w:ascii="Cordia New" w:hAnsi="Cordia New"/>
          <w:sz w:val="28"/>
          <w:cs/>
        </w:rPr>
        <w:t>คล้ายกับการวิจัยยาทางคลินิก</w:t>
      </w:r>
      <w:r w:rsidR="00817549" w:rsidRPr="00F073A1">
        <w:rPr>
          <w:rFonts w:ascii="Cordia New" w:hAnsi="Cordia New"/>
          <w:sz w:val="28"/>
          <w:cs/>
        </w:rPr>
        <w:t xml:space="preserve"> โดยเฉพาะ</w:t>
      </w:r>
      <w:r w:rsidR="00817549" w:rsidRPr="00F073A1">
        <w:rPr>
          <w:rFonts w:ascii="Cordia New" w:hAnsi="Cordia New" w:hint="cs"/>
          <w:sz w:val="28"/>
          <w:cs/>
        </w:rPr>
        <w:t>เครื่องมือ</w:t>
      </w:r>
      <w:r w:rsidR="00605DBA" w:rsidRPr="00F073A1">
        <w:rPr>
          <w:rFonts w:ascii="Cordia New" w:hAnsi="Cordia New"/>
          <w:sz w:val="28"/>
          <w:cs/>
        </w:rPr>
        <w:t>ทางการแพทย์ที่สอดใส่เข้าไปในร่างกายบางชนิด ต้องพิจารณาจริยธรรมเป็นกรณีเฉพาะชนิดของอุปกรณ์</w:t>
      </w:r>
      <w:r w:rsidR="003970BE" w:rsidRPr="00F073A1">
        <w:rPr>
          <w:rFonts w:ascii="Cordia New" w:hAnsi="Cordia New" w:hint="cs"/>
          <w:sz w:val="28"/>
          <w:cs/>
        </w:rPr>
        <w:t>นั้นๆ</w:t>
      </w:r>
      <w:r w:rsidR="00605DBA" w:rsidRPr="00F073A1">
        <w:rPr>
          <w:rFonts w:ascii="Cordia New" w:hAnsi="Cordia New"/>
          <w:sz w:val="28"/>
          <w:cs/>
        </w:rPr>
        <w:t xml:space="preserve"> </w:t>
      </w:r>
      <w:r w:rsidR="00817549" w:rsidRPr="00F073A1">
        <w:rPr>
          <w:rFonts w:ascii="Cordia New" w:hAnsi="Cordia New" w:hint="cs"/>
          <w:sz w:val="28"/>
          <w:cs/>
        </w:rPr>
        <w:t>อีกทั้ง</w:t>
      </w:r>
      <w:r w:rsidR="00817549" w:rsidRPr="00F073A1">
        <w:rPr>
          <w:rFonts w:ascii="Cordia New" w:hAnsi="Cordia New"/>
          <w:sz w:val="28"/>
          <w:cs/>
        </w:rPr>
        <w:t>ยัง</w:t>
      </w:r>
      <w:r w:rsidR="00605DBA" w:rsidRPr="00F073A1">
        <w:rPr>
          <w:rFonts w:ascii="Cordia New" w:hAnsi="Cordia New"/>
          <w:sz w:val="28"/>
          <w:cs/>
        </w:rPr>
        <w:t>ต้องพิจารณาไปถึงสิทธิบัตรของบริษัทผู้ผลิตอุปกรณ์</w:t>
      </w:r>
    </w:p>
    <w:p w14:paraId="69EB02A6" w14:textId="77777777" w:rsidR="00E54A0B" w:rsidRPr="00F073A1" w:rsidRDefault="00E54A0B" w:rsidP="00C23B9B">
      <w:pPr>
        <w:pStyle w:val="NoSpacing"/>
        <w:ind w:firstLine="720"/>
        <w:rPr>
          <w:rFonts w:ascii="Cordia New" w:hAnsi="Cordia New"/>
          <w:sz w:val="28"/>
          <w:lang w:eastAsia="en-US"/>
        </w:rPr>
      </w:pPr>
    </w:p>
    <w:p w14:paraId="322632F5" w14:textId="77777777" w:rsidR="00C636F8" w:rsidRDefault="00770F94" w:rsidP="00C23B9B">
      <w:p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t>2.</w:t>
      </w:r>
      <w:r w:rsidR="003F443F" w:rsidRPr="00F073A1">
        <w:rPr>
          <w:rFonts w:asciiTheme="minorBidi" w:hAnsiTheme="minorBidi" w:cstheme="minorBidi"/>
          <w:b/>
          <w:bCs/>
          <w:sz w:val="28"/>
          <w:u w:val="single"/>
        </w:rPr>
        <w:t xml:space="preserve"> </w:t>
      </w:r>
      <w:r w:rsidR="008E5BC6" w:rsidRPr="00F073A1">
        <w:rPr>
          <w:rFonts w:asciiTheme="minorBidi" w:hAnsiTheme="minorBidi" w:cstheme="minorBidi"/>
          <w:b/>
          <w:bCs/>
          <w:sz w:val="28"/>
          <w:u w:val="single"/>
          <w:cs/>
        </w:rPr>
        <w:t>วัตถุประสงค์</w:t>
      </w:r>
    </w:p>
    <w:p w14:paraId="080CF4F5" w14:textId="7E7DC10F" w:rsidR="00F97579" w:rsidRPr="00C636F8" w:rsidRDefault="00DD08DA" w:rsidP="00C636F8">
      <w:pPr>
        <w:spacing w:after="0" w:line="240" w:lineRule="auto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 w:cstheme="minorBidi"/>
          <w:sz w:val="28"/>
          <w:cs/>
        </w:rPr>
        <w:t>เพื่อ</w:t>
      </w:r>
      <w:r w:rsidR="00A332D3" w:rsidRPr="00F073A1">
        <w:rPr>
          <w:rFonts w:asciiTheme="minorBidi" w:hAnsiTheme="minorBidi" w:cstheme="minorBidi"/>
          <w:sz w:val="28"/>
          <w:cs/>
        </w:rPr>
        <w:t>กำหนดวิธีการพิจารณาทบทวน</w:t>
      </w:r>
      <w:r w:rsidR="001F52C0" w:rsidRPr="00F073A1">
        <w:rPr>
          <w:rFonts w:asciiTheme="minorBidi" w:hAnsiTheme="minorBidi" w:cstheme="minorBidi" w:hint="cs"/>
          <w:sz w:val="28"/>
          <w:cs/>
        </w:rPr>
        <w:t xml:space="preserve"> </w:t>
      </w:r>
      <w:r w:rsidR="00A332D3" w:rsidRPr="00F073A1">
        <w:rPr>
          <w:rFonts w:asciiTheme="minorBidi" w:hAnsiTheme="minorBidi" w:cstheme="minorBidi"/>
          <w:sz w:val="28"/>
          <w:cs/>
        </w:rPr>
        <w:t xml:space="preserve">และรับรองโครงร่างการวิจัยเกี่ยวกับเครื่องมือแพทย์ที่ยื่นต่อคณะกรรมการจริยธรรมการวิจัย </w:t>
      </w:r>
    </w:p>
    <w:p w14:paraId="77D1836D" w14:textId="77777777" w:rsidR="00E54A0B" w:rsidRPr="00F073A1" w:rsidRDefault="00E54A0B" w:rsidP="00C23B9B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8"/>
        </w:rPr>
      </w:pPr>
    </w:p>
    <w:p w14:paraId="4020CFC8" w14:textId="77777777" w:rsidR="00C636F8" w:rsidRDefault="00770F94" w:rsidP="00C23B9B">
      <w:p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t>3.</w:t>
      </w:r>
      <w:r w:rsidR="003F443F" w:rsidRPr="00F073A1">
        <w:rPr>
          <w:rFonts w:asciiTheme="minorBidi" w:hAnsiTheme="minorBidi" w:cstheme="minorBidi"/>
          <w:b/>
          <w:bCs/>
          <w:sz w:val="28"/>
          <w:u w:val="single"/>
        </w:rPr>
        <w:t xml:space="preserve"> </w:t>
      </w:r>
      <w:r w:rsidR="00125F27" w:rsidRPr="00F073A1">
        <w:rPr>
          <w:rFonts w:asciiTheme="minorBidi" w:hAnsiTheme="minorBidi" w:cstheme="minorBidi"/>
          <w:b/>
          <w:bCs/>
          <w:sz w:val="28"/>
          <w:u w:val="single"/>
          <w:cs/>
        </w:rPr>
        <w:t>ขอบเขต</w:t>
      </w:r>
    </w:p>
    <w:p w14:paraId="080CF4F8" w14:textId="45CFFF5A" w:rsidR="003F443F" w:rsidRPr="00462C4C" w:rsidRDefault="00A332D3" w:rsidP="00C636F8">
      <w:pPr>
        <w:spacing w:after="0" w:line="240" w:lineRule="auto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  <w:cs/>
        </w:rPr>
        <w:t>วิธีดำเนินการมาตรฐานครอบคลุมการทบทวนโครงร่างการวิจัยเกี่ยวกับเครื่องมือแพทย์ที่นำมาใช้กับมนุษย์</w:t>
      </w:r>
    </w:p>
    <w:p w14:paraId="345E4AAF" w14:textId="388CA1B8" w:rsidR="009459D7" w:rsidRPr="00462C4C" w:rsidRDefault="0005182A" w:rsidP="00C636F8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462C4C">
        <w:rPr>
          <w:rFonts w:asciiTheme="minorBidi" w:eastAsia="Times New Roman" w:hAnsiTheme="minorBidi" w:cstheme="minorBidi"/>
          <w:sz w:val="28"/>
          <w:cs/>
          <w:lang w:eastAsia="en-US"/>
        </w:rPr>
        <w:t>รวมถึงแอปพลิเคชันทางการแพทย</w:t>
      </w:r>
      <w:r w:rsidRPr="00462C4C">
        <w:rPr>
          <w:rFonts w:asciiTheme="minorBidi" w:eastAsia="Times New Roman" w:hAnsiTheme="minorBidi" w:cstheme="minorBidi" w:hint="cs"/>
          <w:sz w:val="28"/>
          <w:cs/>
          <w:lang w:eastAsia="en-US"/>
        </w:rPr>
        <w:t>์ (</w:t>
      </w:r>
      <w:r w:rsidRPr="00462C4C">
        <w:rPr>
          <w:rFonts w:asciiTheme="minorBidi" w:eastAsia="Times New Roman" w:hAnsiTheme="minorBidi" w:cstheme="minorBidi"/>
          <w:sz w:val="28"/>
          <w:lang w:eastAsia="en-US"/>
        </w:rPr>
        <w:t>Mobile medical application</w:t>
      </w:r>
      <w:r w:rsidRPr="00462C4C">
        <w:rPr>
          <w:rFonts w:asciiTheme="minorBidi" w:eastAsia="Times New Roman" w:hAnsiTheme="minorBidi" w:cstheme="minorBidi" w:hint="cs"/>
          <w:sz w:val="28"/>
          <w:cs/>
          <w:lang w:eastAsia="en-US"/>
        </w:rPr>
        <w:t xml:space="preserve">) </w:t>
      </w:r>
      <w:r w:rsidR="009459D7" w:rsidRPr="00462C4C">
        <w:rPr>
          <w:rFonts w:asciiTheme="minorBidi" w:eastAsia="Times New Roman" w:hAnsiTheme="minorBidi" w:cstheme="minorBidi"/>
          <w:sz w:val="28"/>
          <w:cs/>
          <w:lang w:eastAsia="en-US"/>
        </w:rPr>
        <w:t>ที่อยู่ภายใต้การควบคุมของส</w:t>
      </w:r>
      <w:r w:rsidR="00070620" w:rsidRPr="00462C4C">
        <w:rPr>
          <w:rFonts w:asciiTheme="minorBidi" w:eastAsia="Times New Roman" w:hAnsiTheme="minorBidi" w:cstheme="minorBidi"/>
          <w:sz w:val="28"/>
          <w:cs/>
          <w:lang w:eastAsia="en-US"/>
        </w:rPr>
        <w:t>ำ</w:t>
      </w:r>
      <w:r w:rsidR="00044E30" w:rsidRPr="00462C4C">
        <w:rPr>
          <w:rFonts w:asciiTheme="minorBidi" w:eastAsia="Times New Roman" w:hAnsiTheme="minorBidi" w:cstheme="minorBidi"/>
          <w:sz w:val="28"/>
          <w:cs/>
          <w:lang w:eastAsia="en-US"/>
        </w:rPr>
        <w:t>นักงานคณะกรรมการอาหารและยา และซอฟต์แวร์</w:t>
      </w:r>
      <w:r w:rsidR="00044E30" w:rsidRPr="00462C4C">
        <w:rPr>
          <w:rFonts w:asciiTheme="minorBidi" w:eastAsia="Times New Roman" w:hAnsiTheme="minorBidi" w:cstheme="minorBidi"/>
          <w:sz w:val="28"/>
          <w:lang w:eastAsia="en-US"/>
        </w:rPr>
        <w:t xml:space="preserve"> (</w:t>
      </w:r>
      <w:r w:rsidR="009459D7" w:rsidRPr="00462C4C">
        <w:rPr>
          <w:rFonts w:asciiTheme="minorBidi" w:eastAsia="Times New Roman" w:hAnsiTheme="minorBidi" w:cstheme="minorBidi"/>
          <w:sz w:val="28"/>
          <w:lang w:eastAsia="en-US"/>
        </w:rPr>
        <w:t>Software</w:t>
      </w:r>
      <w:r w:rsidR="00044E30" w:rsidRPr="00462C4C">
        <w:rPr>
          <w:rFonts w:asciiTheme="minorBidi" w:eastAsia="Times New Roman" w:hAnsiTheme="minorBidi" w:cstheme="minorBidi"/>
          <w:sz w:val="28"/>
          <w:lang w:eastAsia="en-US"/>
        </w:rPr>
        <w:t>)</w:t>
      </w:r>
      <w:r w:rsidR="009459D7" w:rsidRPr="00462C4C">
        <w:rPr>
          <w:rFonts w:asciiTheme="minorBidi" w:eastAsia="Times New Roman" w:hAnsiTheme="minorBidi" w:cstheme="minorBidi"/>
          <w:sz w:val="28"/>
          <w:lang w:eastAsia="en-US"/>
        </w:rPr>
        <w:t xml:space="preserve"> </w:t>
      </w:r>
      <w:r w:rsidR="00044E30" w:rsidRPr="00462C4C">
        <w:rPr>
          <w:rFonts w:asciiTheme="minorBidi" w:eastAsia="Times New Roman" w:hAnsiTheme="minorBidi" w:cstheme="minorBidi"/>
          <w:sz w:val="28"/>
          <w:cs/>
          <w:lang w:eastAsia="en-US"/>
        </w:rPr>
        <w:t>ที่เป็นเครื่องมือแพทย</w:t>
      </w:r>
      <w:r w:rsidR="00044E30" w:rsidRPr="00462C4C">
        <w:rPr>
          <w:rFonts w:asciiTheme="minorBidi" w:eastAsia="Times New Roman" w:hAnsiTheme="minorBidi" w:cstheme="minorBidi" w:hint="cs"/>
          <w:sz w:val="28"/>
          <w:cs/>
          <w:lang w:eastAsia="en-US"/>
        </w:rPr>
        <w:t>์</w:t>
      </w:r>
    </w:p>
    <w:p w14:paraId="3BABE6BB" w14:textId="77777777" w:rsidR="00E54A0B" w:rsidRPr="009459D7" w:rsidRDefault="00E54A0B" w:rsidP="00C23B9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hAnsiTheme="minorBidi" w:cstheme="minorBidi"/>
          <w:sz w:val="28"/>
        </w:rPr>
      </w:pPr>
    </w:p>
    <w:p w14:paraId="55EA46C3" w14:textId="77777777" w:rsidR="00125F27" w:rsidRPr="00F073A1" w:rsidRDefault="00770F94" w:rsidP="00C23B9B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t>4.</w:t>
      </w:r>
      <w:r w:rsidR="003F443F" w:rsidRPr="00F073A1">
        <w:rPr>
          <w:rFonts w:asciiTheme="minorBidi" w:hAnsiTheme="minorBidi" w:cstheme="minorBidi"/>
          <w:b/>
          <w:bCs/>
          <w:sz w:val="28"/>
          <w:u w:val="single"/>
        </w:rPr>
        <w:t xml:space="preserve"> </w:t>
      </w:r>
      <w:r w:rsidR="008E5BC6" w:rsidRPr="00F073A1">
        <w:rPr>
          <w:rFonts w:asciiTheme="minorBidi" w:hAnsiTheme="minorBidi" w:cstheme="minorBidi"/>
          <w:b/>
          <w:bCs/>
          <w:sz w:val="28"/>
          <w:u w:val="single"/>
          <w:cs/>
        </w:rPr>
        <w:t>นิยาม</w:t>
      </w:r>
    </w:p>
    <w:p w14:paraId="286DC52C" w14:textId="3D8A53E4" w:rsidR="00A57305" w:rsidRPr="00462C4C" w:rsidRDefault="00A57305" w:rsidP="00C23B9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  <w:cs/>
        </w:rPr>
        <w:t xml:space="preserve">เครื่องมือแพทย์” </w:t>
      </w:r>
      <w:r w:rsidR="00AC43A2" w:rsidRPr="00462C4C">
        <w:rPr>
          <w:rFonts w:asciiTheme="minorBidi" w:hAnsiTheme="minorBidi" w:cstheme="minorBidi"/>
          <w:sz w:val="28"/>
          <w:cs/>
        </w:rPr>
        <w:t>หมา</w:t>
      </w:r>
      <w:r w:rsidR="00AC43A2" w:rsidRPr="00462C4C">
        <w:rPr>
          <w:rFonts w:asciiTheme="minorBidi" w:hAnsiTheme="minorBidi" w:cstheme="minorBidi" w:hint="cs"/>
          <w:sz w:val="28"/>
          <w:cs/>
        </w:rPr>
        <w:t>ยถึง</w:t>
      </w:r>
    </w:p>
    <w:p w14:paraId="63C5E4C8" w14:textId="5FA075E1" w:rsidR="00961E5D" w:rsidRPr="00462C4C" w:rsidRDefault="00A57305" w:rsidP="00C23B9B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Bidi" w:hAnsiTheme="minorBidi" w:cstheme="minorBidi"/>
          <w:b/>
          <w:bCs/>
          <w:sz w:val="28"/>
        </w:rPr>
      </w:pPr>
      <w:r w:rsidRPr="00462C4C">
        <w:rPr>
          <w:rFonts w:asciiTheme="minorBidi" w:hAnsiTheme="minorBidi" w:cstheme="minorBidi"/>
          <w:sz w:val="28"/>
          <w:cs/>
        </w:rPr>
        <w:t xml:space="preserve">เครื่องมือ เครื่องใช้ เครื่องกล วัตถุที่ใช้ใส่เข้าไปในร่างกาย </w:t>
      </w:r>
      <w:r w:rsidRPr="00462C4C">
        <w:rPr>
          <w:rFonts w:asciiTheme="minorBidi" w:hAnsiTheme="minorBidi"/>
          <w:sz w:val="28"/>
          <w:cs/>
        </w:rPr>
        <w:t>น้ำ</w:t>
      </w:r>
      <w:r w:rsidRPr="00462C4C">
        <w:rPr>
          <w:rFonts w:asciiTheme="minorBidi" w:hAnsiTheme="minorBidi" w:cstheme="minorBidi"/>
          <w:sz w:val="28"/>
          <w:cs/>
        </w:rPr>
        <w:t>ยาที่ใช้ตรวจในหรือนอกห้องปฏิบัติการ เฉพาะสำหรับใช้อย่างหนึ่งอย่างใดกับมนุษย์หรือสัตว์ดังต่อไปนี้ ไม่ว่าจะใช้โดยล</w:t>
      </w:r>
      <w:r w:rsidRPr="00462C4C">
        <w:rPr>
          <w:rFonts w:asciiTheme="minorBidi" w:hAnsiTheme="minorBidi" w:cstheme="minorBidi" w:hint="cs"/>
          <w:sz w:val="28"/>
          <w:cs/>
        </w:rPr>
        <w:t>ำ</w:t>
      </w:r>
      <w:r w:rsidRPr="00462C4C">
        <w:rPr>
          <w:rFonts w:asciiTheme="minorBidi" w:hAnsiTheme="minorBidi" w:cstheme="minorBidi"/>
          <w:sz w:val="28"/>
          <w:cs/>
        </w:rPr>
        <w:t>พัง</w:t>
      </w:r>
      <w:r w:rsidR="00EE20C7">
        <w:rPr>
          <w:rFonts w:asciiTheme="minorBidi" w:hAnsiTheme="minorBidi" w:cstheme="minorBidi" w:hint="cs"/>
          <w:sz w:val="28"/>
          <w:cs/>
        </w:rPr>
        <w:t xml:space="preserve"> </w:t>
      </w:r>
      <w:r w:rsidRPr="00462C4C">
        <w:rPr>
          <w:rFonts w:asciiTheme="minorBidi" w:hAnsiTheme="minorBidi" w:cstheme="minorBidi"/>
          <w:sz w:val="28"/>
          <w:cs/>
        </w:rPr>
        <w:t>ใช้ร่วมกัน หรือ</w:t>
      </w:r>
      <w:r w:rsidR="00961E5D" w:rsidRPr="00462C4C">
        <w:rPr>
          <w:rFonts w:asciiTheme="minorBidi" w:hAnsiTheme="minorBidi" w:cstheme="minorBidi"/>
          <w:sz w:val="28"/>
          <w:cs/>
        </w:rPr>
        <w:t>ใช้ประกอบกับสิ่งอื่นใด</w:t>
      </w:r>
    </w:p>
    <w:p w14:paraId="3544C60D" w14:textId="1344D246" w:rsidR="004657D7" w:rsidRPr="00462C4C" w:rsidRDefault="004657D7" w:rsidP="00C23B9B">
      <w:p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</w:rPr>
        <w:t>(</w:t>
      </w:r>
      <w:r w:rsidRPr="00462C4C">
        <w:rPr>
          <w:rFonts w:asciiTheme="minorBidi" w:hAnsiTheme="minorBidi" w:cstheme="minorBidi"/>
          <w:sz w:val="28"/>
          <w:cs/>
        </w:rPr>
        <w:t xml:space="preserve">ก) วินิจฉัย ป้องกัน ติดตาม </w:t>
      </w:r>
      <w:r w:rsidR="007D5C59" w:rsidRPr="00462C4C">
        <w:rPr>
          <w:rFonts w:asciiTheme="minorBidi" w:hAnsiTheme="minorBidi" w:cstheme="minorBidi"/>
          <w:sz w:val="28"/>
          <w:cs/>
        </w:rPr>
        <w:t>บ</w:t>
      </w:r>
      <w:r w:rsidR="007D5C59" w:rsidRPr="00462C4C">
        <w:rPr>
          <w:rFonts w:asciiTheme="minorBidi" w:hAnsiTheme="minorBidi" w:cstheme="minorBidi" w:hint="cs"/>
          <w:sz w:val="28"/>
          <w:cs/>
        </w:rPr>
        <w:t>ำ</w:t>
      </w:r>
      <w:r w:rsidRPr="00462C4C">
        <w:rPr>
          <w:rFonts w:asciiTheme="minorBidi" w:hAnsiTheme="minorBidi" w:cstheme="minorBidi"/>
          <w:sz w:val="28"/>
          <w:cs/>
        </w:rPr>
        <w:t>บัด บรรเทา หรือรักษาโรค</w:t>
      </w:r>
    </w:p>
    <w:p w14:paraId="2A6EA68F" w14:textId="1EE2CC9B" w:rsidR="004657D7" w:rsidRPr="00462C4C" w:rsidRDefault="004657D7" w:rsidP="00C23B9B">
      <w:p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</w:rPr>
        <w:t>(</w:t>
      </w:r>
      <w:r w:rsidRPr="00462C4C">
        <w:rPr>
          <w:rFonts w:asciiTheme="minorBidi" w:hAnsiTheme="minorBidi" w:cstheme="minorBidi"/>
          <w:sz w:val="28"/>
          <w:cs/>
        </w:rPr>
        <w:t xml:space="preserve">ข) วินิจฉัย ติดตาม </w:t>
      </w:r>
      <w:r w:rsidR="007D5C59" w:rsidRPr="00462C4C">
        <w:rPr>
          <w:rFonts w:asciiTheme="minorBidi" w:hAnsiTheme="minorBidi" w:cstheme="minorBidi"/>
          <w:sz w:val="28"/>
          <w:cs/>
        </w:rPr>
        <w:t>บำ</w:t>
      </w:r>
      <w:r w:rsidRPr="00462C4C">
        <w:rPr>
          <w:rFonts w:asciiTheme="minorBidi" w:hAnsiTheme="minorBidi" w:cstheme="minorBidi"/>
          <w:sz w:val="28"/>
          <w:cs/>
        </w:rPr>
        <w:t>บัด บรรเทา หรือรักษาการบาดเจ็บ</w:t>
      </w:r>
    </w:p>
    <w:p w14:paraId="6480E721" w14:textId="052B3E40" w:rsidR="004657D7" w:rsidRPr="00462C4C" w:rsidRDefault="004657D7" w:rsidP="00C23B9B">
      <w:pPr>
        <w:autoSpaceDE w:val="0"/>
        <w:autoSpaceDN w:val="0"/>
        <w:adjustRightInd w:val="0"/>
        <w:spacing w:after="0" w:line="240" w:lineRule="auto"/>
        <w:ind w:left="1736" w:hanging="294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</w:rPr>
        <w:t>(</w:t>
      </w:r>
      <w:r w:rsidRPr="00462C4C">
        <w:rPr>
          <w:rFonts w:asciiTheme="minorBidi" w:hAnsiTheme="minorBidi" w:cstheme="minorBidi"/>
          <w:sz w:val="28"/>
          <w:cs/>
        </w:rPr>
        <w:t xml:space="preserve">ค) ตรวจสอบ ทดแทน แก้ไข ดัดแปลง พยุง </w:t>
      </w:r>
      <w:r w:rsidR="007D5C59" w:rsidRPr="00462C4C">
        <w:rPr>
          <w:rFonts w:asciiTheme="minorBidi" w:hAnsiTheme="minorBidi" w:cstheme="minorBidi"/>
          <w:sz w:val="28"/>
          <w:cs/>
        </w:rPr>
        <w:t>ค</w:t>
      </w:r>
      <w:r w:rsidR="007D5C59" w:rsidRPr="00462C4C">
        <w:rPr>
          <w:rFonts w:asciiTheme="minorBidi" w:hAnsiTheme="minorBidi" w:cstheme="minorBidi" w:hint="cs"/>
          <w:sz w:val="28"/>
          <w:cs/>
        </w:rPr>
        <w:t>้ำ</w:t>
      </w:r>
      <w:r w:rsidRPr="00462C4C">
        <w:rPr>
          <w:rFonts w:asciiTheme="minorBidi" w:hAnsiTheme="minorBidi" w:cstheme="minorBidi"/>
          <w:sz w:val="28"/>
          <w:cs/>
        </w:rPr>
        <w:t>จุนด้านกายวิภาคหรือกระบวนการทางสรีระของร่างกาย</w:t>
      </w:r>
    </w:p>
    <w:p w14:paraId="402FBA6D" w14:textId="77777777" w:rsidR="004657D7" w:rsidRPr="00462C4C" w:rsidRDefault="004657D7" w:rsidP="00C23B9B">
      <w:p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</w:rPr>
        <w:t>(</w:t>
      </w:r>
      <w:r w:rsidRPr="00462C4C">
        <w:rPr>
          <w:rFonts w:asciiTheme="minorBidi" w:hAnsiTheme="minorBidi" w:cstheme="minorBidi"/>
          <w:sz w:val="28"/>
          <w:cs/>
        </w:rPr>
        <w:t>ง) ประคับประคองหรือช่วยชีวิต</w:t>
      </w:r>
    </w:p>
    <w:p w14:paraId="020FAE7C" w14:textId="1717CB21" w:rsidR="004657D7" w:rsidRPr="00462C4C" w:rsidRDefault="004657D7" w:rsidP="00C23B9B">
      <w:p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</w:rPr>
        <w:t>(</w:t>
      </w:r>
      <w:r w:rsidRPr="00462C4C">
        <w:rPr>
          <w:rFonts w:asciiTheme="minorBidi" w:hAnsiTheme="minorBidi" w:cstheme="minorBidi"/>
          <w:sz w:val="28"/>
          <w:cs/>
        </w:rPr>
        <w:t xml:space="preserve">จ) </w:t>
      </w:r>
      <w:r w:rsidR="007D5C59" w:rsidRPr="00462C4C">
        <w:rPr>
          <w:rFonts w:asciiTheme="minorBidi" w:hAnsiTheme="minorBidi" w:cstheme="minorBidi"/>
          <w:sz w:val="28"/>
          <w:cs/>
        </w:rPr>
        <w:t>คุมกำ</w:t>
      </w:r>
      <w:r w:rsidRPr="00462C4C">
        <w:rPr>
          <w:rFonts w:asciiTheme="minorBidi" w:hAnsiTheme="minorBidi" w:cstheme="minorBidi"/>
          <w:sz w:val="28"/>
          <w:cs/>
        </w:rPr>
        <w:t>เนิดหรือช่วยการเจริญพันธุ์</w:t>
      </w:r>
    </w:p>
    <w:p w14:paraId="2EA57815" w14:textId="77777777" w:rsidR="004657D7" w:rsidRPr="00462C4C" w:rsidRDefault="004657D7" w:rsidP="00C23B9B">
      <w:p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</w:rPr>
        <w:t>(</w:t>
      </w:r>
      <w:r w:rsidRPr="00462C4C">
        <w:rPr>
          <w:rFonts w:asciiTheme="minorBidi" w:hAnsiTheme="minorBidi" w:cstheme="minorBidi"/>
          <w:sz w:val="28"/>
          <w:cs/>
        </w:rPr>
        <w:t>ฉ) ช่วยเหลือหรือช่วยชดเชยความทุพพลภาพหรือพิการ</w:t>
      </w:r>
    </w:p>
    <w:p w14:paraId="1C80567E" w14:textId="42557D35" w:rsidR="004657D7" w:rsidRPr="00462C4C" w:rsidRDefault="004657D7" w:rsidP="00C23B9B">
      <w:pPr>
        <w:autoSpaceDE w:val="0"/>
        <w:autoSpaceDN w:val="0"/>
        <w:adjustRightInd w:val="0"/>
        <w:spacing w:after="0" w:line="240" w:lineRule="auto"/>
        <w:ind w:left="1440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</w:rPr>
        <w:lastRenderedPageBreak/>
        <w:t>(</w:t>
      </w:r>
      <w:r w:rsidRPr="00462C4C">
        <w:rPr>
          <w:rFonts w:asciiTheme="minorBidi" w:hAnsiTheme="minorBidi" w:cstheme="minorBidi"/>
          <w:sz w:val="28"/>
          <w:cs/>
        </w:rPr>
        <w:t>ช) ให้ข้อมูลจากการตรวจสิ่งส่งตรวจจากร่างกาย เพื่อวัตถุประสงค์ทางการแพทย์หรือการวินิจฉัย</w:t>
      </w:r>
    </w:p>
    <w:p w14:paraId="10F96199" w14:textId="3C7CAB06" w:rsidR="004657D7" w:rsidRPr="00462C4C" w:rsidRDefault="004657D7" w:rsidP="00C23B9B">
      <w:pPr>
        <w:spacing w:after="0" w:line="240" w:lineRule="auto"/>
        <w:ind w:left="1440"/>
        <w:jc w:val="both"/>
        <w:rPr>
          <w:rFonts w:asciiTheme="minorBidi" w:hAnsiTheme="minorBidi" w:cstheme="minorBidi"/>
          <w:b/>
          <w:bCs/>
          <w:sz w:val="28"/>
        </w:rPr>
      </w:pPr>
      <w:r w:rsidRPr="00462C4C">
        <w:rPr>
          <w:rFonts w:asciiTheme="minorBidi" w:hAnsiTheme="minorBidi" w:cstheme="minorBidi"/>
          <w:sz w:val="28"/>
        </w:rPr>
        <w:t>(</w:t>
      </w:r>
      <w:r w:rsidRPr="00462C4C">
        <w:rPr>
          <w:rFonts w:asciiTheme="minorBidi" w:hAnsiTheme="minorBidi" w:cstheme="minorBidi"/>
          <w:sz w:val="28"/>
          <w:cs/>
        </w:rPr>
        <w:t xml:space="preserve">ซ) </w:t>
      </w:r>
      <w:r w:rsidR="007D5C59" w:rsidRPr="00462C4C">
        <w:rPr>
          <w:rFonts w:asciiTheme="minorBidi" w:hAnsiTheme="minorBidi" w:cstheme="minorBidi"/>
          <w:sz w:val="28"/>
          <w:cs/>
        </w:rPr>
        <w:t>ทำลายหรือฆ่าเชื้อสำ</w:t>
      </w:r>
      <w:r w:rsidRPr="00462C4C">
        <w:rPr>
          <w:rFonts w:asciiTheme="minorBidi" w:hAnsiTheme="minorBidi" w:cstheme="minorBidi"/>
          <w:sz w:val="28"/>
          <w:cs/>
        </w:rPr>
        <w:t>หรับเครื่องมือแพทย์</w:t>
      </w:r>
    </w:p>
    <w:p w14:paraId="4385AC09" w14:textId="5DB31D27" w:rsidR="004657D7" w:rsidRPr="00462C4C" w:rsidRDefault="004657D7" w:rsidP="00C23B9B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Bidi" w:hAnsiTheme="minorBidi" w:cstheme="minorBidi"/>
          <w:b/>
          <w:bCs/>
          <w:sz w:val="28"/>
        </w:rPr>
      </w:pPr>
      <w:r w:rsidRPr="00462C4C">
        <w:rPr>
          <w:rFonts w:asciiTheme="minorBidi" w:hAnsiTheme="minorBidi" w:cstheme="minorBidi"/>
          <w:sz w:val="28"/>
          <w:cs/>
        </w:rPr>
        <w:t>อุปกรณ์เสริมสำหรับใช้ร่วมกับเครื่องมือแพทย์ตาม</w:t>
      </w:r>
      <w:r w:rsidRPr="00462C4C">
        <w:rPr>
          <w:rFonts w:asciiTheme="minorBidi" w:hAnsiTheme="minorBidi" w:cstheme="minorBidi"/>
          <w:b/>
          <w:bCs/>
          <w:sz w:val="28"/>
        </w:rPr>
        <w:t xml:space="preserve"> </w:t>
      </w:r>
      <w:r w:rsidRPr="00462C4C">
        <w:rPr>
          <w:rFonts w:asciiTheme="minorBidi" w:hAnsiTheme="minorBidi" w:cstheme="minorBidi"/>
          <w:sz w:val="28"/>
        </w:rPr>
        <w:t>1.1</w:t>
      </w:r>
    </w:p>
    <w:p w14:paraId="3B7245B9" w14:textId="6687E4EA" w:rsidR="007D5C59" w:rsidRPr="00462C4C" w:rsidRDefault="007D5C59" w:rsidP="00C23B9B">
      <w:p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Theme="minorBidi" w:hAnsiTheme="minorBidi" w:cstheme="minorBidi"/>
          <w:b/>
          <w:bCs/>
          <w:sz w:val="28"/>
        </w:rPr>
      </w:pPr>
      <w:r w:rsidRPr="00462C4C">
        <w:rPr>
          <w:rFonts w:asciiTheme="minorBidi" w:hAnsiTheme="minorBidi" w:cstheme="minorBidi"/>
          <w:sz w:val="28"/>
          <w:cs/>
        </w:rPr>
        <w:t>อุปกรณ์เสริม” หมายความว่า สิ่งของ เครื่องใช้ หรือผลิตภัณฑ์ที่ผู้ผลิตหรือเจ้าของผลิตภัณฑ์มุ่งหมายเฉพาะให้ใช้ร่วมกับเครื่องมือแพทย์ เพื่อช่วยหรือทำให้เครื่องมือแพทย์นั้นสามารถใช้งานได้ตามวัตถุประสงค์ที่มุ่งหมายของเครื่องมือแพทย์น</w:t>
      </w:r>
      <w:r w:rsidRPr="00462C4C">
        <w:rPr>
          <w:rFonts w:asciiTheme="minorBidi" w:hAnsiTheme="minorBidi" w:cstheme="minorBidi" w:hint="cs"/>
          <w:sz w:val="28"/>
          <w:cs/>
        </w:rPr>
        <w:t>ั้น</w:t>
      </w:r>
    </w:p>
    <w:p w14:paraId="0F9E9DE6" w14:textId="0AF89332" w:rsidR="007D5C59" w:rsidRPr="00462C4C" w:rsidRDefault="007D5C59" w:rsidP="00C23B9B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Theme="minorBidi" w:hAnsiTheme="minorBidi" w:cstheme="minorBidi"/>
          <w:b/>
          <w:bCs/>
          <w:sz w:val="28"/>
        </w:rPr>
      </w:pPr>
      <w:r w:rsidRPr="00462C4C">
        <w:rPr>
          <w:rFonts w:asciiTheme="minorBidi" w:hAnsiTheme="minorBidi" w:cstheme="minorBidi"/>
          <w:sz w:val="28"/>
          <w:cs/>
        </w:rPr>
        <w:t>เครื่องมือ เครื่องใช้ เครื่องกล ผลิตภัณฑ์ หรือวัตถุอื่นที่รัฐมนตรีประกาศกำหนดว่</w:t>
      </w:r>
      <w:r w:rsidRPr="00462C4C">
        <w:rPr>
          <w:rFonts w:asciiTheme="minorBidi" w:hAnsiTheme="minorBidi" w:cstheme="minorBidi" w:hint="cs"/>
          <w:sz w:val="28"/>
          <w:cs/>
        </w:rPr>
        <w:t>าเป็นเครื่องมือแพทย์</w:t>
      </w:r>
    </w:p>
    <w:p w14:paraId="06EA9B2A" w14:textId="020DA442" w:rsidR="004657D7" w:rsidRPr="00462C4C" w:rsidRDefault="00CF5F1F" w:rsidP="00C23B9B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 w:cstheme="minorBidi"/>
          <w:b/>
          <w:bCs/>
          <w:sz w:val="28"/>
        </w:rPr>
      </w:pPr>
      <w:r w:rsidRPr="00462C4C">
        <w:rPr>
          <w:rFonts w:asciiTheme="minorBidi" w:hAnsiTheme="minorBidi" w:cstheme="minorBidi"/>
          <w:sz w:val="28"/>
          <w:cs/>
        </w:rPr>
        <w:t xml:space="preserve">ผลสัมฤทธิ์ตามความมุ่งหมายของสิ่งที่กล่าวถึงตามข้อ </w:t>
      </w:r>
      <w:r w:rsidRPr="00462C4C">
        <w:rPr>
          <w:rFonts w:asciiTheme="minorBidi" w:hAnsiTheme="minorBidi" w:cstheme="minorBidi" w:hint="cs"/>
          <w:sz w:val="28"/>
          <w:cs/>
        </w:rPr>
        <w:t>1.1</w:t>
      </w:r>
      <w:r w:rsidRPr="00462C4C">
        <w:rPr>
          <w:rFonts w:asciiTheme="minorBidi" w:hAnsiTheme="minorBidi" w:cstheme="minorBidi"/>
          <w:sz w:val="28"/>
          <w:cs/>
        </w:rPr>
        <w:t xml:space="preserve"> ซึ่งเกิดขึ้นในร่างกายมนุษย์หรือสัตว์ต้องไม่เกิดจากกระบวนการทางเภสัชวิทยา วิทยาภูมิคุ้มกัน หรือปฏิกิริยาเผาผลาญให้เกิดพลังงานเป็นหลัก</w:t>
      </w:r>
    </w:p>
    <w:p w14:paraId="6AF37334" w14:textId="069F305C" w:rsidR="00C92126" w:rsidRPr="00462C4C" w:rsidRDefault="00C92126" w:rsidP="00C23B9B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  <w:cs/>
        </w:rPr>
        <w:t>ให้จัดเครื่องมือแพทย์เป็น 2 กลุ่ม ดังนี้</w:t>
      </w:r>
    </w:p>
    <w:p w14:paraId="02AA72D0" w14:textId="77777777" w:rsidR="007B5281" w:rsidRDefault="00C92126" w:rsidP="007B5281">
      <w:pPr>
        <w:autoSpaceDE w:val="0"/>
        <w:autoSpaceDN w:val="0"/>
        <w:adjustRightInd w:val="0"/>
        <w:spacing w:after="0" w:line="240" w:lineRule="auto"/>
        <w:ind w:left="1134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</w:rPr>
        <w:t>(1</w:t>
      </w:r>
      <w:r w:rsidRPr="00462C4C">
        <w:rPr>
          <w:rFonts w:asciiTheme="minorBidi" w:hAnsiTheme="minorBidi" w:cstheme="minorBidi"/>
          <w:sz w:val="28"/>
          <w:cs/>
        </w:rPr>
        <w:t>) เครื่องมือแพทย์ส</w:t>
      </w:r>
      <w:r w:rsidRPr="00462C4C">
        <w:rPr>
          <w:rFonts w:asciiTheme="minorBidi" w:hAnsiTheme="minorBidi" w:cstheme="minorBidi" w:hint="cs"/>
          <w:sz w:val="28"/>
          <w:cs/>
        </w:rPr>
        <w:t>ำ</w:t>
      </w:r>
      <w:r w:rsidRPr="00462C4C">
        <w:rPr>
          <w:rFonts w:asciiTheme="minorBidi" w:hAnsiTheme="minorBidi" w:cstheme="minorBidi"/>
          <w:sz w:val="28"/>
          <w:cs/>
        </w:rPr>
        <w:t>หรับการวินิจฉัยภายนอกร่างกาย (</w:t>
      </w:r>
      <w:r w:rsidRPr="00462C4C">
        <w:rPr>
          <w:rFonts w:asciiTheme="minorBidi" w:hAnsiTheme="minorBidi" w:cstheme="minorBidi"/>
          <w:sz w:val="28"/>
        </w:rPr>
        <w:t>In vitro diagnostic medical device)</w:t>
      </w:r>
    </w:p>
    <w:p w14:paraId="1594EAB5" w14:textId="60033841" w:rsidR="00A57305" w:rsidRPr="00462C4C" w:rsidRDefault="00C92126" w:rsidP="007B5281">
      <w:pPr>
        <w:autoSpaceDE w:val="0"/>
        <w:autoSpaceDN w:val="0"/>
        <w:adjustRightInd w:val="0"/>
        <w:spacing w:after="0" w:line="240" w:lineRule="auto"/>
        <w:ind w:left="1134"/>
        <w:rPr>
          <w:rFonts w:asciiTheme="minorBidi" w:hAnsiTheme="minorBidi" w:cstheme="minorBidi"/>
          <w:sz w:val="28"/>
        </w:rPr>
      </w:pPr>
      <w:r w:rsidRPr="00462C4C">
        <w:rPr>
          <w:rFonts w:asciiTheme="minorBidi" w:hAnsiTheme="minorBidi" w:cstheme="minorBidi"/>
          <w:sz w:val="28"/>
        </w:rPr>
        <w:t>(</w:t>
      </w:r>
      <w:r w:rsidRPr="00462C4C">
        <w:rPr>
          <w:rFonts w:asciiTheme="minorBidi" w:hAnsiTheme="minorBidi" w:cstheme="minorBidi"/>
          <w:sz w:val="28"/>
          <w:cs/>
        </w:rPr>
        <w:t>2) เครื่องมือแพทย์ที่ไม่ใช่เครื่องมือแพทย์สำหรับการวินิจฉัยภายนอกร่างกาย (</w:t>
      </w:r>
      <w:r w:rsidRPr="00462C4C">
        <w:rPr>
          <w:rFonts w:asciiTheme="minorBidi" w:hAnsiTheme="minorBidi" w:cstheme="minorBidi"/>
          <w:sz w:val="28"/>
        </w:rPr>
        <w:t>Non-in vitro diagnostic medical device)</w:t>
      </w:r>
    </w:p>
    <w:p w14:paraId="69CD3490" w14:textId="138AE0E8" w:rsidR="00125F27" w:rsidRPr="00462C4C" w:rsidRDefault="001D76D4" w:rsidP="00C23B9B">
      <w:pPr>
        <w:pStyle w:val="ListParagraph"/>
        <w:numPr>
          <w:ilvl w:val="0"/>
          <w:numId w:val="22"/>
        </w:numPr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 w:rsidRPr="00462C4C">
        <w:rPr>
          <w:rFonts w:asciiTheme="minorBidi" w:hAnsiTheme="minorBidi" w:cstheme="minorBidi"/>
          <w:sz w:val="28"/>
          <w:cs/>
        </w:rPr>
        <w:t xml:space="preserve">เครื่องมือแพทย์ที่ใช้ศึกษา </w:t>
      </w:r>
      <w:r w:rsidRPr="00462C4C">
        <w:rPr>
          <w:rFonts w:asciiTheme="minorBidi" w:hAnsiTheme="minorBidi" w:cstheme="minorBidi"/>
          <w:sz w:val="28"/>
        </w:rPr>
        <w:t>Investigational Medical Device</w:t>
      </w:r>
      <w:r w:rsidR="00AC43A2" w:rsidRPr="00462C4C">
        <w:rPr>
          <w:rFonts w:asciiTheme="minorBidi" w:hAnsiTheme="minorBidi" w:cstheme="minorBidi"/>
          <w:b/>
          <w:bCs/>
          <w:sz w:val="28"/>
        </w:rPr>
        <w:t xml:space="preserve"> </w:t>
      </w:r>
      <w:r w:rsidR="00AC43A2" w:rsidRPr="00462C4C">
        <w:rPr>
          <w:rFonts w:asciiTheme="minorBidi" w:hAnsiTheme="minorBidi" w:cstheme="minorBidi" w:hint="cs"/>
          <w:sz w:val="28"/>
          <w:cs/>
        </w:rPr>
        <w:t>หมายถึง</w:t>
      </w:r>
    </w:p>
    <w:p w14:paraId="26152624" w14:textId="77777777" w:rsidR="00462C4C" w:rsidRPr="0004028D" w:rsidRDefault="006E3792" w:rsidP="00C23B9B">
      <w:pPr>
        <w:spacing w:after="0" w:line="240" w:lineRule="auto"/>
        <w:ind w:left="720"/>
        <w:rPr>
          <w:rFonts w:asciiTheme="minorBidi" w:eastAsia="Times New Roman" w:hAnsiTheme="minorBidi" w:cstheme="minorBidi"/>
          <w:sz w:val="28"/>
          <w:lang w:eastAsia="en-US"/>
        </w:rPr>
      </w:pPr>
      <w:r w:rsidRPr="00462C4C">
        <w:rPr>
          <w:rFonts w:asciiTheme="minorBidi" w:eastAsia="Times New Roman" w:hAnsiTheme="minorBidi" w:cstheme="minorBidi"/>
          <w:sz w:val="28"/>
          <w:cs/>
          <w:lang w:eastAsia="en-US"/>
        </w:rPr>
        <w:t>เครื่องมือแพทย์ซึ่งนำ</w:t>
      </w:r>
      <w:r w:rsidR="009459D7" w:rsidRPr="00462C4C">
        <w:rPr>
          <w:rFonts w:asciiTheme="minorBidi" w:eastAsia="Times New Roman" w:hAnsiTheme="minorBidi" w:cstheme="minorBidi"/>
          <w:sz w:val="28"/>
          <w:cs/>
          <w:lang w:eastAsia="en-US"/>
        </w:rPr>
        <w:t>มาทดสอบหรืออยู่ในระหว่างการทดสอบทางคลินิก เพื่อประ</w:t>
      </w:r>
      <w:r w:rsidRPr="00462C4C">
        <w:rPr>
          <w:rFonts w:asciiTheme="minorBidi" w:eastAsia="Times New Roman" w:hAnsiTheme="minorBidi" w:cstheme="minorBidi"/>
          <w:sz w:val="28"/>
          <w:cs/>
          <w:lang w:eastAsia="en-US"/>
        </w:rPr>
        <w:t>เมินความปลอดภัย หรือ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สมรรถนะการทำ</w:t>
      </w:r>
      <w:r w:rsidR="009459D7"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งานของเครื่องมือแพทย์</w:t>
      </w:r>
    </w:p>
    <w:p w14:paraId="27750D93" w14:textId="74FDAE1B" w:rsidR="008B5C24" w:rsidRPr="0004028D" w:rsidRDefault="008B5C24" w:rsidP="00C23B9B">
      <w:pPr>
        <w:pStyle w:val="ListParagraph"/>
        <w:numPr>
          <w:ilvl w:val="0"/>
          <w:numId w:val="22"/>
        </w:numPr>
        <w:spacing w:after="0" w:line="240" w:lineRule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hAnsiTheme="minorBidi" w:cstheme="minorBidi" w:hint="cs"/>
          <w:cs/>
        </w:rPr>
        <w:t xml:space="preserve">เครื่องมือแพทย์วิจัยทางคลินิก หมายถึง เครื่องมือแพทย์วิจัยทางคลินิก ตามประกาศกระทรวงสาธารณสุข เรื่องการใช้เครื่องมือแพทย์ในการศึกษาวิจัยทางคลินิก พ.ศ. </w:t>
      </w:r>
      <w:r w:rsidRPr="0004028D">
        <w:rPr>
          <w:rFonts w:asciiTheme="minorBidi" w:hAnsiTheme="minorBidi"/>
          <w:cs/>
        </w:rPr>
        <w:t>๒๕</w:t>
      </w:r>
      <w:r w:rsidRPr="0004028D">
        <w:rPr>
          <w:rFonts w:asciiTheme="minorBidi" w:hAnsiTheme="minorBidi" w:hint="cs"/>
          <w:cs/>
        </w:rPr>
        <w:t>๖๖</w:t>
      </w:r>
      <w:r w:rsidRPr="0004028D">
        <w:rPr>
          <w:rFonts w:asciiTheme="minorBidi" w:hAnsiTheme="minorBidi"/>
          <w:cs/>
        </w:rPr>
        <w:t xml:space="preserve"> </w:t>
      </w:r>
      <w:r w:rsidRPr="0004028D">
        <w:rPr>
          <w:rFonts w:asciiTheme="minorBidi" w:hAnsiTheme="minorBidi" w:hint="cs"/>
          <w:cs/>
        </w:rPr>
        <w:t>ลงวันที่ ๘ ธันวาคม พ.ศ. ๒๕๖๖</w:t>
      </w:r>
    </w:p>
    <w:p w14:paraId="5AB0B77B" w14:textId="36AB4E08" w:rsidR="00597734" w:rsidRPr="0004028D" w:rsidRDefault="00B974DA" w:rsidP="00C23B9B">
      <w:pPr>
        <w:suppressAutoHyphens w:val="0"/>
        <w:autoSpaceDE w:val="0"/>
        <w:autoSpaceDN w:val="0"/>
        <w:adjustRightInd w:val="0"/>
        <w:spacing w:after="0" w:line="240" w:lineRule="auto"/>
        <w:ind w:firstLine="720"/>
        <w:textAlignment w:val="auto"/>
        <w:rPr>
          <w:rFonts w:asciiTheme="minorBidi" w:eastAsia="Times New Roman" w:hAnsiTheme="minorBidi" w:cstheme="minorBidi"/>
          <w:sz w:val="28"/>
          <w:cs/>
          <w:lang w:eastAsia="en-US"/>
        </w:rPr>
      </w:pPr>
      <w:r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เครื่องมือแพทย์แบ่ง</w:t>
      </w:r>
      <w:r w:rsidR="00B34069"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เป็น 2 กลุ่ม โดย</w:t>
      </w:r>
      <w:r w:rsidR="00597734"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 xml:space="preserve">เรียงระดับความเสี่ยงต่อบุคคลและการสาธารณสุข จากต่ำไปสูงได้ดังนี้ </w:t>
      </w:r>
    </w:p>
    <w:p w14:paraId="1CCA7F2B" w14:textId="22CD51F6" w:rsidR="005F4B53" w:rsidRPr="0004028D" w:rsidRDefault="005F4B53" w:rsidP="00C23B9B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thaiDistribute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กลุ่มเครื</w:t>
      </w:r>
      <w:r w:rsidR="008F26D9" w:rsidRPr="0004028D">
        <w:rPr>
          <w:rFonts w:asciiTheme="minorBidi" w:eastAsia="Times New Roman" w:hAnsiTheme="minorBidi" w:cstheme="minorBidi"/>
          <w:sz w:val="28"/>
          <w:cs/>
          <w:lang w:eastAsia="en-US"/>
        </w:rPr>
        <w:t>่องมือแพทย์หรือเครื่องมือแพทย์ส</w:t>
      </w:r>
      <w:r w:rsidR="008F26D9"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ำ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หรับการวินิจฉัยภายนอกร่างกาย</w:t>
      </w:r>
      <w:r w:rsidR="00597734" w:rsidRPr="0004028D">
        <w:rPr>
          <w:rFonts w:asciiTheme="minorBidi" w:eastAsia="Times New Roman" w:hAnsiTheme="minorBidi" w:cstheme="minorBidi"/>
          <w:sz w:val="28"/>
          <w:lang w:eastAsia="en-US"/>
        </w:rPr>
        <w:t xml:space="preserve"> </w:t>
      </w:r>
      <w:r w:rsidRPr="0004028D">
        <w:rPr>
          <w:rFonts w:asciiTheme="minorBidi" w:eastAsia="Times New Roman" w:hAnsiTheme="minorBidi" w:cstheme="minorBidi"/>
          <w:sz w:val="28"/>
          <w:lang w:eastAsia="en-US"/>
        </w:rPr>
        <w:t xml:space="preserve">(In vitro diagnostic medical device) 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 xml:space="preserve">ตามระดับความเสี่ยงต่อบุคคลและการสาธารณสุข </w:t>
      </w:r>
      <w:r w:rsidR="008F26D9"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จากต่ำ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ไปสูงดังต่อไปนี้</w:t>
      </w:r>
    </w:p>
    <w:p w14:paraId="4605ECB1" w14:textId="77777777" w:rsidR="008F26D9" w:rsidRPr="0004028D" w:rsidRDefault="008F26D9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lang w:eastAsia="en-US"/>
        </w:rPr>
        <w:t>(</w:t>
      </w:r>
      <w:r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1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 xml:space="preserve">) เครื่องมือแพทย์ประเภทที่ </w:t>
      </w:r>
      <w:r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1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 xml:space="preserve"> หมายความว่า เครื่องมือแพทย์ที่มีความเสี่ยงต่ำต่อบุคคล</w:t>
      </w:r>
    </w:p>
    <w:p w14:paraId="6C560AFB" w14:textId="77777777" w:rsidR="008F26D9" w:rsidRPr="0004028D" w:rsidRDefault="008F26D9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และการสาธารณสุข</w:t>
      </w:r>
    </w:p>
    <w:p w14:paraId="3BF0205E" w14:textId="77777777" w:rsidR="008F26D9" w:rsidRPr="0004028D" w:rsidRDefault="008F26D9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lang w:eastAsia="en-US"/>
        </w:rPr>
        <w:t>(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2) เครื่องมือแพทย์ประเภทที่ 2 หมายความว่า เครื่องมือแพทย์ที่มีความเสี่ยงปานกลาง</w:t>
      </w:r>
    </w:p>
    <w:p w14:paraId="06168042" w14:textId="77777777" w:rsidR="008F26D9" w:rsidRPr="0004028D" w:rsidRDefault="008F26D9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ต่อบุคคลหรือความเสี่ยงต่ำต่อการสาธารณสุข</w:t>
      </w:r>
    </w:p>
    <w:p w14:paraId="284309BE" w14:textId="77777777" w:rsidR="008F26D9" w:rsidRPr="0004028D" w:rsidRDefault="008F26D9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lang w:eastAsia="en-US"/>
        </w:rPr>
        <w:t>(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3) เครื่องมือแพทย์ประเภทที่ 3 หมายความว่า เครื่องมือแพทย์ที่มีความเสี่ยงสูงต่อบุคคล</w:t>
      </w:r>
    </w:p>
    <w:p w14:paraId="2ED9867B" w14:textId="77777777" w:rsidR="008F26D9" w:rsidRPr="0004028D" w:rsidRDefault="008F26D9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หรือความเสี่ยงปานกลางต่อการสาธารณสุข</w:t>
      </w:r>
    </w:p>
    <w:p w14:paraId="6A08E8F5" w14:textId="77777777" w:rsidR="008F26D9" w:rsidRPr="0004028D" w:rsidRDefault="008F26D9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lang w:eastAsia="en-US"/>
        </w:rPr>
        <w:t>(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4) เครื่องมือแพทย์ประเภทที่ 4 หมายความว่า เครื่องมือแพทย์ที่มีความเสี่ยงสูงต่อบุคคล</w:t>
      </w:r>
    </w:p>
    <w:p w14:paraId="39CE1047" w14:textId="72DDFBC2" w:rsidR="008F26D9" w:rsidRPr="0004028D" w:rsidRDefault="008F26D9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jc w:val="thaiDistribute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และการสาธารณสุข</w:t>
      </w:r>
    </w:p>
    <w:p w14:paraId="4A8D73C9" w14:textId="6FFBD7F7" w:rsidR="008F26D9" w:rsidRPr="0004028D" w:rsidRDefault="008F26D9" w:rsidP="00C23B9B">
      <w:pPr>
        <w:pStyle w:val="ListParagraph"/>
        <w:numPr>
          <w:ilvl w:val="1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thaiDistribute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กลุ่มเครื่องมือแพทย์หรือเครื่องมือแพทย์ที่ไม่ใช่เครื่องมือแพทย์สำหรับการวินิจฉัยภายนอกร่างกาย (</w:t>
      </w:r>
      <w:r w:rsidRPr="0004028D">
        <w:rPr>
          <w:rFonts w:asciiTheme="minorBidi" w:eastAsia="Times New Roman" w:hAnsiTheme="minorBidi" w:cstheme="minorBidi"/>
          <w:sz w:val="28"/>
          <w:lang w:eastAsia="en-US"/>
        </w:rPr>
        <w:t xml:space="preserve">Non-in vitro diagnostic medical device) 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ตามระดับความเสี่ยงที่อาจเกิดขึ้นจาก</w:t>
      </w:r>
      <w:r w:rsidR="00A6467E"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ต่ำ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ไปสูง ดังต่อไป</w:t>
      </w:r>
      <w:r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นี้</w:t>
      </w:r>
    </w:p>
    <w:p w14:paraId="6FC35DB0" w14:textId="78CF806A" w:rsidR="005F4B53" w:rsidRPr="0004028D" w:rsidRDefault="005F4B53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jc w:val="thaiDistribute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lang w:eastAsia="en-US"/>
        </w:rPr>
        <w:t>(</w:t>
      </w:r>
      <w:r w:rsidR="007B5281">
        <w:rPr>
          <w:rFonts w:asciiTheme="minorBidi" w:eastAsia="Times New Roman" w:hAnsiTheme="minorBidi" w:cstheme="minorBidi"/>
          <w:sz w:val="28"/>
          <w:lang w:eastAsia="en-US"/>
        </w:rPr>
        <w:t>1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 xml:space="preserve">) เครื่องมือแพทย์ประเภทที่ </w:t>
      </w:r>
      <w:r w:rsidR="008F26D9"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1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 xml:space="preserve"> หมายความว่า เครื่องมือแพทย์ที่มี</w:t>
      </w:r>
      <w:r w:rsidR="008F26D9"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ความเสี่ยงต</w:t>
      </w:r>
      <w:r w:rsidR="008F26D9"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่ำ</w:t>
      </w:r>
    </w:p>
    <w:p w14:paraId="2C3AAEFE" w14:textId="62696DE7" w:rsidR="005F4B53" w:rsidRPr="0004028D" w:rsidRDefault="005F4B53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lang w:eastAsia="en-US"/>
        </w:rPr>
        <w:t>(</w:t>
      </w:r>
      <w:r w:rsidR="007B5281">
        <w:rPr>
          <w:rFonts w:asciiTheme="minorBidi" w:eastAsia="Times New Roman" w:hAnsiTheme="minorBidi" w:cstheme="minorBidi"/>
          <w:sz w:val="28"/>
          <w:lang w:eastAsia="en-US"/>
        </w:rPr>
        <w:t>2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 xml:space="preserve">) เครื่องมือแพทย์ประเภทที่ </w:t>
      </w:r>
      <w:r w:rsidR="005D5997" w:rsidRPr="0004028D">
        <w:rPr>
          <w:rFonts w:asciiTheme="minorBidi" w:eastAsia="Times New Roman" w:hAnsiTheme="minorBidi" w:cstheme="minorBidi"/>
          <w:sz w:val="28"/>
          <w:cs/>
          <w:lang w:eastAsia="en-US"/>
        </w:rPr>
        <w:t>2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 xml:space="preserve"> หมายความว่า เครื่องมือแพทย์ที่มีความเสี่ยงปานกลาง</w:t>
      </w:r>
      <w:r w:rsidR="005D5997" w:rsidRPr="0004028D">
        <w:rPr>
          <w:rFonts w:asciiTheme="minorBidi" w:eastAsia="Times New Roman" w:hAnsiTheme="minorBidi" w:cstheme="minorBidi"/>
          <w:sz w:val="28"/>
          <w:cs/>
          <w:lang w:eastAsia="en-US"/>
        </w:rPr>
        <w:t>ระดับต</w:t>
      </w:r>
      <w:r w:rsidR="005D5997"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่ำ</w:t>
      </w:r>
    </w:p>
    <w:p w14:paraId="697BAE37" w14:textId="5D5A7FA4" w:rsidR="005F4B53" w:rsidRPr="0004028D" w:rsidRDefault="005F4B53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lang w:eastAsia="en-US"/>
        </w:rPr>
        <w:t>(</w:t>
      </w:r>
      <w:r w:rsidR="007B5281">
        <w:rPr>
          <w:rFonts w:asciiTheme="minorBidi" w:eastAsia="Times New Roman" w:hAnsiTheme="minorBidi" w:cstheme="minorBidi"/>
          <w:sz w:val="28"/>
          <w:lang w:eastAsia="en-US"/>
        </w:rPr>
        <w:t>3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 xml:space="preserve">) เครื่องมือแพทย์ประเภทที่ </w:t>
      </w:r>
      <w:r w:rsidR="005D5997" w:rsidRPr="0004028D">
        <w:rPr>
          <w:rFonts w:asciiTheme="minorBidi" w:eastAsia="Times New Roman" w:hAnsiTheme="minorBidi" w:cstheme="minorBidi" w:hint="cs"/>
          <w:sz w:val="28"/>
          <w:cs/>
          <w:lang w:eastAsia="en-US"/>
        </w:rPr>
        <w:t>3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 xml:space="preserve"> หมายความว่า เครื่องมือแพทย์ที่มีความเสี่ยงปานกลางระดับสูง</w:t>
      </w:r>
    </w:p>
    <w:p w14:paraId="48D75A08" w14:textId="582EB738" w:rsidR="005F4B53" w:rsidRPr="0004028D" w:rsidRDefault="005F4B53" w:rsidP="007B5281">
      <w:pPr>
        <w:suppressAutoHyphens w:val="0"/>
        <w:autoSpaceDE w:val="0"/>
        <w:autoSpaceDN w:val="0"/>
        <w:adjustRightInd w:val="0"/>
        <w:spacing w:after="0" w:line="240" w:lineRule="auto"/>
        <w:ind w:left="1843"/>
        <w:textAlignment w:val="auto"/>
        <w:rPr>
          <w:rFonts w:ascii="TH SarabunITเน" w:eastAsia="Times New Roman" w:hAnsi="Times New Roman" w:cs="TH SarabunITเน"/>
          <w:sz w:val="34"/>
          <w:szCs w:val="34"/>
          <w:lang w:eastAsia="en-US"/>
        </w:rPr>
      </w:pPr>
      <w:r w:rsidRPr="0004028D">
        <w:rPr>
          <w:rFonts w:asciiTheme="minorBidi" w:eastAsia="Times New Roman" w:hAnsiTheme="minorBidi" w:cstheme="minorBidi"/>
          <w:sz w:val="28"/>
          <w:lang w:eastAsia="en-US"/>
        </w:rPr>
        <w:t>(</w:t>
      </w:r>
      <w:r w:rsidR="007B5281">
        <w:rPr>
          <w:rFonts w:asciiTheme="minorBidi" w:eastAsia="Times New Roman" w:hAnsiTheme="minorBidi" w:cstheme="minorBidi"/>
          <w:sz w:val="28"/>
          <w:lang w:eastAsia="en-US"/>
        </w:rPr>
        <w:t>4</w:t>
      </w:r>
      <w:r w:rsidRPr="0004028D">
        <w:rPr>
          <w:rFonts w:asciiTheme="minorBidi" w:eastAsia="Times New Roman" w:hAnsiTheme="minorBidi" w:cstheme="minorBidi"/>
          <w:sz w:val="28"/>
          <w:cs/>
          <w:lang w:eastAsia="en-US"/>
        </w:rPr>
        <w:t>) เครื่องมือแพทย์ประเภทที่ ๔ หมายความว่า เครื่องมือแพทย์ที่มีความเสี่ยงสูง</w:t>
      </w:r>
    </w:p>
    <w:p w14:paraId="2D50167C" w14:textId="77777777" w:rsidR="00C23B9B" w:rsidRDefault="00C23B9B" w:rsidP="00C23B9B">
      <w:pPr>
        <w:suppressAutoHyphens w:val="0"/>
        <w:spacing w:after="0" w:line="240" w:lineRule="auto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</w:p>
    <w:p w14:paraId="5DA5E7D5" w14:textId="77777777" w:rsidR="007B5281" w:rsidRDefault="007B5281" w:rsidP="00C23B9B">
      <w:pPr>
        <w:suppressAutoHyphens w:val="0"/>
        <w:spacing w:after="0" w:line="240" w:lineRule="auto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</w:p>
    <w:p w14:paraId="40BBC62C" w14:textId="77777777" w:rsidR="007B5281" w:rsidRPr="00F073A1" w:rsidRDefault="007B5281" w:rsidP="00C23B9B">
      <w:pPr>
        <w:suppressAutoHyphens w:val="0"/>
        <w:spacing w:after="0" w:line="240" w:lineRule="auto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</w:p>
    <w:p w14:paraId="39CE892E" w14:textId="77777777" w:rsidR="00125F27" w:rsidRPr="00F073A1" w:rsidRDefault="00770F94" w:rsidP="00C23B9B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t>5.</w:t>
      </w:r>
      <w:r w:rsidR="003F443F" w:rsidRPr="00F073A1">
        <w:rPr>
          <w:rFonts w:asciiTheme="minorBidi" w:hAnsiTheme="minorBidi" w:cstheme="minorBidi"/>
          <w:b/>
          <w:bCs/>
          <w:sz w:val="28"/>
          <w:u w:val="single"/>
        </w:rPr>
        <w:t xml:space="preserve"> </w:t>
      </w:r>
      <w:r w:rsidR="003F443F" w:rsidRPr="00F073A1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หน้าที่และความรับผิดชอบ </w:t>
      </w:r>
    </w:p>
    <w:p w14:paraId="5D056137" w14:textId="6F381AA1" w:rsidR="0026300D" w:rsidRPr="007B5281" w:rsidRDefault="00222CD5" w:rsidP="007B5281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7B5281">
        <w:rPr>
          <w:rFonts w:asciiTheme="minorBidi" w:hAnsiTheme="minorBidi" w:cstheme="minorBidi"/>
          <w:sz w:val="28"/>
          <w:cs/>
        </w:rPr>
        <w:t xml:space="preserve">คณะกรรมการจริยธรรมการวิจัยในคน </w:t>
      </w:r>
      <w:r w:rsidR="004B005D" w:rsidRPr="007B5281">
        <w:rPr>
          <w:rFonts w:asciiTheme="minorBidi" w:hAnsiTheme="minorBidi" w:cstheme="minorBidi" w:hint="cs"/>
          <w:sz w:val="28"/>
          <w:cs/>
        </w:rPr>
        <w:t xml:space="preserve"> มีหน้าที่ </w:t>
      </w:r>
      <w:r w:rsidR="006C111A" w:rsidRPr="007B5281">
        <w:rPr>
          <w:rFonts w:asciiTheme="minorBidi" w:hAnsiTheme="minorBidi" w:cstheme="minorBidi"/>
          <w:sz w:val="28"/>
          <w:cs/>
        </w:rPr>
        <w:t>ร่วมพิจารณาทบทวนโครงการวิจัยในที่ประชุม</w:t>
      </w:r>
    </w:p>
    <w:p w14:paraId="2ACF01AD" w14:textId="27C3746B" w:rsidR="0026300D" w:rsidRPr="007B5281" w:rsidRDefault="009B2C5D" w:rsidP="007B5281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7B5281">
        <w:rPr>
          <w:rFonts w:asciiTheme="minorBidi" w:eastAsia="Times New Roman" w:hAnsiTheme="minorBidi" w:cstheme="minorBidi"/>
          <w:sz w:val="28"/>
          <w:cs/>
          <w:lang w:eastAsia="en-US"/>
        </w:rPr>
        <w:t>เจ้าหน้าที่สำ</w:t>
      </w:r>
      <w:r w:rsidR="000449C0" w:rsidRPr="007B5281">
        <w:rPr>
          <w:rFonts w:asciiTheme="minorBidi" w:eastAsia="Times New Roman" w:hAnsiTheme="minorBidi" w:cstheme="minorBidi"/>
          <w:sz w:val="28"/>
          <w:cs/>
          <w:lang w:eastAsia="en-US"/>
        </w:rPr>
        <w:t xml:space="preserve">นักงานฯ </w:t>
      </w:r>
      <w:r w:rsidR="004B005D" w:rsidRPr="007B5281">
        <w:rPr>
          <w:rFonts w:asciiTheme="minorBidi" w:eastAsia="Times New Roman" w:hAnsiTheme="minorBidi" w:cstheme="minorBidi" w:hint="cs"/>
          <w:sz w:val="28"/>
          <w:cs/>
          <w:lang w:eastAsia="en-US"/>
        </w:rPr>
        <w:t xml:space="preserve">มีหน้าที่ </w:t>
      </w:r>
      <w:r w:rsidR="000449C0" w:rsidRPr="007B5281">
        <w:rPr>
          <w:rFonts w:asciiTheme="minorBidi" w:eastAsia="Times New Roman" w:hAnsiTheme="minorBidi" w:cstheme="minorBidi"/>
          <w:sz w:val="28"/>
          <w:cs/>
          <w:lang w:eastAsia="en-US"/>
        </w:rPr>
        <w:t xml:space="preserve">รับเอกสารโครงร่างการวิจัย </w:t>
      </w:r>
      <w:r w:rsidRPr="007B5281">
        <w:rPr>
          <w:rFonts w:asciiTheme="minorBidi" w:eastAsia="Times New Roman" w:hAnsiTheme="minorBidi" w:cstheme="minorBidi"/>
          <w:sz w:val="28"/>
          <w:cs/>
          <w:lang w:eastAsia="en-US"/>
        </w:rPr>
        <w:t>กำ</w:t>
      </w:r>
      <w:r w:rsidR="000449C0" w:rsidRPr="007B5281">
        <w:rPr>
          <w:rFonts w:asciiTheme="minorBidi" w:eastAsia="Times New Roman" w:hAnsiTheme="minorBidi" w:cstheme="minorBidi"/>
          <w:sz w:val="28"/>
          <w:cs/>
          <w:lang w:eastAsia="en-US"/>
        </w:rPr>
        <w:t xml:space="preserve">หนดรหัสโครงร่างการวิจัย เตรียมเอกสารเพื่อพิจารณา </w:t>
      </w:r>
      <w:r w:rsidRPr="007B5281">
        <w:rPr>
          <w:rFonts w:asciiTheme="minorBidi" w:eastAsia="Times New Roman" w:hAnsiTheme="minorBidi" w:cstheme="minorBidi"/>
          <w:sz w:val="28"/>
          <w:cs/>
          <w:lang w:eastAsia="en-US"/>
        </w:rPr>
        <w:t>ทำ</w:t>
      </w:r>
      <w:r w:rsidR="000449C0" w:rsidRPr="007B5281">
        <w:rPr>
          <w:rFonts w:asciiTheme="minorBidi" w:eastAsia="Times New Roman" w:hAnsiTheme="minorBidi" w:cstheme="minorBidi"/>
          <w:sz w:val="28"/>
          <w:cs/>
          <w:lang w:eastAsia="en-US"/>
        </w:rPr>
        <w:t xml:space="preserve">หนังสือแจ้งผลการวิจัย และจัดเก็บเอกสารโครงร่างการวิจัย และข้อมูลทางอิเล็กทรอนิกส์ </w:t>
      </w:r>
    </w:p>
    <w:p w14:paraId="155B8B63" w14:textId="0E1EF6D8" w:rsidR="000449C0" w:rsidRPr="007B5281" w:rsidRDefault="000449C0" w:rsidP="007B5281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7B5281">
        <w:rPr>
          <w:rFonts w:asciiTheme="minorBidi" w:hAnsiTheme="minorBidi" w:cstheme="minorBidi" w:hint="cs"/>
          <w:sz w:val="28"/>
          <w:cs/>
        </w:rPr>
        <w:t>เลขานุการคณะกรรมการ และกรรมการหลักผู้อ่านทบทวน (</w:t>
      </w:r>
      <w:r w:rsidRPr="007B5281">
        <w:rPr>
          <w:rFonts w:asciiTheme="minorBidi" w:hAnsiTheme="minorBidi" w:cstheme="minorBidi"/>
          <w:sz w:val="28"/>
        </w:rPr>
        <w:t>Primary Reviewer</w:t>
      </w:r>
      <w:r w:rsidRPr="007B5281">
        <w:rPr>
          <w:rFonts w:asciiTheme="minorBidi" w:hAnsiTheme="minorBidi" w:cstheme="minorBidi" w:hint="cs"/>
          <w:sz w:val="28"/>
          <w:cs/>
        </w:rPr>
        <w:t>)  มีหน้าที่พิจารณาความเสี่ยงเบื้องต้นตามพระราชบัญญัติเครื่องมือแพทย์</w:t>
      </w:r>
    </w:p>
    <w:p w14:paraId="25CC9D12" w14:textId="7AE461C2" w:rsidR="00A27F2E" w:rsidRPr="00F073A1" w:rsidRDefault="00A27F2E" w:rsidP="00C23B9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Theme="minorBidi" w:hAnsiTheme="minorBidi" w:cstheme="minorBidi"/>
          <w:sz w:val="28"/>
        </w:rPr>
      </w:pPr>
    </w:p>
    <w:p w14:paraId="41A98547" w14:textId="5132577B" w:rsidR="00222CD5" w:rsidRPr="0026300D" w:rsidRDefault="008E5BC6" w:rsidP="00C23B9B">
      <w:pPr>
        <w:spacing w:after="0" w:line="240" w:lineRule="auto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t>6.</w:t>
      </w:r>
      <w:r w:rsidR="00D05A64" w:rsidRPr="00F073A1">
        <w:rPr>
          <w:rFonts w:asciiTheme="minorBidi" w:hAnsiTheme="minorBidi" w:cstheme="minorBidi" w:hint="cs"/>
          <w:b/>
          <w:bCs/>
          <w:sz w:val="28"/>
          <w:u w:val="single"/>
          <w:cs/>
        </w:rPr>
        <w:t>แนวทางปฏิบัติ</w:t>
      </w:r>
      <w:r w:rsidR="00222CD5" w:rsidRPr="00F073A1">
        <w:rPr>
          <w:rFonts w:asciiTheme="minorBidi" w:hAnsiTheme="minorBidi" w:cstheme="minorBidi"/>
          <w:b/>
          <w:bCs/>
          <w:sz w:val="28"/>
          <w:u w:val="single"/>
          <w:cs/>
        </w:rPr>
        <w:br/>
      </w:r>
      <w:r w:rsidR="00DA078F" w:rsidRPr="0026300D">
        <w:rPr>
          <w:rFonts w:asciiTheme="minorBidi" w:hAnsiTheme="minorBidi" w:cstheme="minorBidi"/>
          <w:sz w:val="28"/>
          <w:cs/>
        </w:rPr>
        <w:t>ขั้นตอนการดำเนินการ</w:t>
      </w:r>
      <w:r w:rsidR="00E63351" w:rsidRPr="0026300D">
        <w:rPr>
          <w:rFonts w:asciiTheme="minorBidi" w:hAnsiTheme="minorBidi" w:cstheme="minorBidi" w:hint="cs"/>
          <w:sz w:val="28"/>
          <w:cs/>
        </w:rPr>
        <w:t xml:space="preserve"> </w:t>
      </w:r>
      <w:r w:rsidR="002F4DE6" w:rsidRPr="0026300D">
        <w:rPr>
          <w:rFonts w:asciiTheme="minorBidi" w:hAnsiTheme="minorBidi" w:cstheme="minorBidi" w:hint="cs"/>
          <w:sz w:val="28"/>
          <w:cs/>
        </w:rPr>
        <w:t>การจัดการประชุม</w:t>
      </w:r>
      <w:r w:rsidR="008233FC">
        <w:rPr>
          <w:rFonts w:asciiTheme="minorBidi" w:hAnsiTheme="minorBidi" w:cstheme="minorBidi" w:hint="cs"/>
          <w:sz w:val="28"/>
          <w:cs/>
        </w:rPr>
        <w:t xml:space="preserve"> </w:t>
      </w:r>
      <w:r w:rsidR="002F4DE6" w:rsidRPr="0026300D">
        <w:rPr>
          <w:rFonts w:asciiTheme="minorBidi" w:hAnsiTheme="minorBidi" w:cstheme="minorBidi" w:hint="cs"/>
          <w:sz w:val="28"/>
          <w:cs/>
        </w:rPr>
        <w:t>รวมถึง</w:t>
      </w:r>
      <w:r w:rsidR="00E63351" w:rsidRPr="0026300D">
        <w:rPr>
          <w:rFonts w:asciiTheme="minorBidi" w:hAnsiTheme="minorBidi" w:cstheme="minorBidi" w:hint="cs"/>
          <w:sz w:val="28"/>
          <w:cs/>
        </w:rPr>
        <w:t>ระยะเวลา</w:t>
      </w:r>
      <w:r w:rsidR="00751E3A" w:rsidRPr="0026300D">
        <w:rPr>
          <w:rFonts w:asciiTheme="minorBidi" w:hAnsiTheme="minorBidi" w:cstheme="minorBidi" w:hint="cs"/>
          <w:sz w:val="28"/>
          <w:cs/>
        </w:rPr>
        <w:t>ที่นำ</w:t>
      </w:r>
      <w:r w:rsidR="00E63351" w:rsidRPr="0026300D">
        <w:rPr>
          <w:rFonts w:asciiTheme="minorBidi" w:hAnsiTheme="minorBidi" w:cstheme="minorBidi" w:hint="cs"/>
          <w:sz w:val="28"/>
          <w:cs/>
        </w:rPr>
        <w:t>โครงการวิจัยเกี่ยวกับเครื่องมือแพทย์</w:t>
      </w:r>
      <w:r w:rsidR="00751E3A" w:rsidRPr="0026300D">
        <w:rPr>
          <w:rFonts w:asciiTheme="minorBidi" w:hAnsiTheme="minorBidi" w:cstheme="minorBidi" w:hint="cs"/>
          <w:sz w:val="28"/>
          <w:cs/>
        </w:rPr>
        <w:t>เข้าที่ประชุม</w:t>
      </w:r>
      <w:r w:rsidR="00550395" w:rsidRPr="0026300D">
        <w:rPr>
          <w:rFonts w:asciiTheme="minorBidi" w:hAnsiTheme="minorBidi" w:cstheme="minorBidi" w:hint="cs"/>
          <w:sz w:val="28"/>
          <w:cs/>
        </w:rPr>
        <w:t>ประจำเดือน</w:t>
      </w:r>
      <w:r w:rsidR="00E63351" w:rsidRPr="0026300D">
        <w:rPr>
          <w:rFonts w:asciiTheme="minorBidi" w:hAnsiTheme="minorBidi" w:cstheme="minorBidi" w:hint="cs"/>
          <w:sz w:val="28"/>
          <w:cs/>
        </w:rPr>
        <w:t xml:space="preserve"> </w:t>
      </w:r>
      <w:r w:rsidR="00550395" w:rsidRPr="0026300D">
        <w:rPr>
          <w:rFonts w:asciiTheme="minorBidi" w:hAnsiTheme="minorBidi" w:cstheme="minorBidi" w:hint="cs"/>
          <w:sz w:val="28"/>
          <w:cs/>
        </w:rPr>
        <w:t>กำหนด</w:t>
      </w:r>
      <w:r w:rsidR="00E63351" w:rsidRPr="0026300D">
        <w:rPr>
          <w:rFonts w:asciiTheme="minorBidi" w:hAnsiTheme="minorBidi" w:cstheme="minorBidi" w:hint="cs"/>
          <w:sz w:val="28"/>
          <w:cs/>
        </w:rPr>
        <w:t>ให้เป็นไป</w:t>
      </w:r>
      <w:r w:rsidR="00DA078F" w:rsidRPr="0026300D">
        <w:rPr>
          <w:rFonts w:asciiTheme="minorBidi" w:hAnsiTheme="minorBidi" w:cstheme="minorBidi"/>
          <w:sz w:val="28"/>
          <w:cs/>
        </w:rPr>
        <w:t>ตาม</w:t>
      </w:r>
      <w:r w:rsidR="004845FE" w:rsidRPr="0026300D">
        <w:rPr>
          <w:rFonts w:asciiTheme="minorBidi" w:eastAsia="Times New Roman" w:hAnsiTheme="minorBidi" w:cstheme="minorBidi"/>
          <w:sz w:val="28"/>
          <w:cs/>
        </w:rPr>
        <w:t>การจัดการโครงการวิจัยใหม่ที่ยื่นขอการพิจารณา</w:t>
      </w:r>
      <w:r w:rsidR="004845FE" w:rsidRPr="0026300D">
        <w:rPr>
          <w:rFonts w:asciiTheme="minorBidi" w:hAnsiTheme="minorBidi" w:cstheme="minorBidi"/>
          <w:sz w:val="28"/>
        </w:rPr>
        <w:t xml:space="preserve"> (Management of Initial Protocol Submission)</w:t>
      </w:r>
    </w:p>
    <w:p w14:paraId="5276C122" w14:textId="100C5FE6" w:rsidR="00990A7C" w:rsidRPr="0026300D" w:rsidRDefault="00990A7C" w:rsidP="00C23B9B">
      <w:pPr>
        <w:spacing w:after="0" w:line="240" w:lineRule="auto"/>
        <w:ind w:firstLine="360"/>
        <w:rPr>
          <w:rFonts w:asciiTheme="minorBidi" w:hAnsiTheme="minorBidi" w:cstheme="minorBidi"/>
          <w:b/>
          <w:bCs/>
          <w:sz w:val="28"/>
        </w:rPr>
      </w:pPr>
      <w:r w:rsidRPr="0026300D">
        <w:rPr>
          <w:rFonts w:asciiTheme="minorBidi" w:hAnsiTheme="minorBidi" w:cstheme="minorBidi" w:hint="cs"/>
          <w:b/>
          <w:bCs/>
          <w:sz w:val="28"/>
          <w:cs/>
        </w:rPr>
        <w:t>1. หลักการดำเนินงานพิจารณาโครงการวิจัยทางคลินิกเกี่ยวกับเครื่องมือแพทย์</w:t>
      </w:r>
    </w:p>
    <w:p w14:paraId="63E26771" w14:textId="527744ED" w:rsidR="00990A7C" w:rsidRPr="0026300D" w:rsidRDefault="00990A7C" w:rsidP="00C23B9B">
      <w:pPr>
        <w:pStyle w:val="ListParagraph"/>
        <w:numPr>
          <w:ilvl w:val="0"/>
          <w:numId w:val="21"/>
        </w:numPr>
        <w:spacing w:after="0" w:line="240" w:lineRule="auto"/>
        <w:rPr>
          <w:rFonts w:asciiTheme="minorBidi" w:hAnsiTheme="minorBidi" w:cstheme="minorBidi"/>
          <w:sz w:val="28"/>
        </w:rPr>
      </w:pPr>
      <w:r w:rsidRPr="0026300D">
        <w:rPr>
          <w:rFonts w:asciiTheme="minorBidi" w:hAnsiTheme="minorBidi" w:cstheme="minorBidi" w:hint="cs"/>
          <w:sz w:val="28"/>
          <w:cs/>
        </w:rPr>
        <w:t>มีกระบวนการพิจารณาโครงการวิจัยทางคลินิกเกี่ยวกับเครื่องมือแพทย์ที่สอดคล้องตามมาตรฐานองค์การระหว่างประเทศว่าด้วยมาตรฐานการปฏิบัติการวิจัยทางคลินิกที่ดี</w:t>
      </w:r>
    </w:p>
    <w:p w14:paraId="00E40CC1" w14:textId="1352DFDB" w:rsidR="000D7CFD" w:rsidRPr="0026300D" w:rsidRDefault="000D7CFD" w:rsidP="00C23B9B">
      <w:pPr>
        <w:pStyle w:val="ListParagraph"/>
        <w:numPr>
          <w:ilvl w:val="1"/>
          <w:numId w:val="21"/>
        </w:numPr>
        <w:spacing w:after="0" w:line="240" w:lineRule="auto"/>
        <w:rPr>
          <w:rFonts w:asciiTheme="minorBidi" w:hAnsiTheme="minorBidi" w:cstheme="minorBidi"/>
          <w:sz w:val="28"/>
        </w:rPr>
      </w:pPr>
      <w:r w:rsidRPr="0026300D">
        <w:rPr>
          <w:rFonts w:asciiTheme="minorBidi" w:hAnsiTheme="minorBidi" w:cstheme="minorBidi" w:hint="cs"/>
          <w:sz w:val="28"/>
          <w:cs/>
        </w:rPr>
        <w:t>กรณีเครื่องมือแพทย์ที่ไม่ใช่เครื่องมือแพทย์สำหรับการวินิจฉัยภายนอกร่างกาย</w:t>
      </w:r>
      <w:r w:rsidR="00F3764E" w:rsidRPr="0026300D">
        <w:rPr>
          <w:rFonts w:asciiTheme="minorBidi" w:hAnsiTheme="minorBidi" w:cstheme="minorBidi" w:hint="cs"/>
          <w:sz w:val="28"/>
          <w:cs/>
        </w:rPr>
        <w:t xml:space="preserve"> </w:t>
      </w:r>
      <w:r w:rsidR="00F3764E" w:rsidRPr="0026300D">
        <w:rPr>
          <w:rFonts w:asciiTheme="minorBidi" w:eastAsia="Times New Roman" w:hAnsiTheme="minorBidi" w:cstheme="minorBidi"/>
          <w:sz w:val="28"/>
          <w:cs/>
          <w:lang w:eastAsia="en-US"/>
        </w:rPr>
        <w:t>(</w:t>
      </w:r>
      <w:r w:rsidR="00F3764E" w:rsidRPr="0026300D">
        <w:rPr>
          <w:rFonts w:asciiTheme="minorBidi" w:eastAsia="Times New Roman" w:hAnsiTheme="minorBidi" w:cstheme="minorBidi"/>
          <w:sz w:val="28"/>
          <w:lang w:eastAsia="en-US"/>
        </w:rPr>
        <w:t>Non-in vitro diagnostic medical device)</w:t>
      </w:r>
      <w:r w:rsidR="00F3764E" w:rsidRPr="0026300D">
        <w:rPr>
          <w:rFonts w:asciiTheme="minorBidi" w:eastAsia="Times New Roman" w:hAnsiTheme="minorBidi" w:cstheme="minorBidi" w:hint="cs"/>
          <w:sz w:val="28"/>
          <w:cs/>
          <w:lang w:eastAsia="en-US"/>
        </w:rPr>
        <w:t xml:space="preserve"> ให้</w:t>
      </w:r>
      <w:r w:rsidR="00FA6D72" w:rsidRPr="00FA6D72">
        <w:rPr>
          <w:rFonts w:asciiTheme="minorBidi" w:eastAsia="Times New Roman" w:hAnsiTheme="minorBidi" w:cstheme="minorBidi" w:hint="cs"/>
          <w:color w:val="FF0000"/>
          <w:sz w:val="28"/>
          <w:cs/>
          <w:lang w:eastAsia="en-US"/>
        </w:rPr>
        <w:t>ใช้</w:t>
      </w:r>
      <w:r w:rsidR="00F3764E" w:rsidRPr="0026300D">
        <w:rPr>
          <w:rFonts w:asciiTheme="minorBidi" w:eastAsia="Times New Roman" w:hAnsiTheme="minorBidi" w:cstheme="minorBidi" w:hint="cs"/>
          <w:sz w:val="28"/>
          <w:cs/>
          <w:lang w:eastAsia="en-US"/>
        </w:rPr>
        <w:t>มาตรฐานองค์การระหว่างประเทศว่าด้วยมาตรฐาน ๑๔๑๕๕ (</w:t>
      </w:r>
      <w:r w:rsidR="00F3764E" w:rsidRPr="0026300D">
        <w:rPr>
          <w:rFonts w:asciiTheme="minorBidi" w:eastAsia="Times New Roman" w:hAnsiTheme="minorBidi" w:cstheme="minorBidi"/>
          <w:sz w:val="28"/>
          <w:lang w:eastAsia="en-US"/>
        </w:rPr>
        <w:t>Clinical  investigation of medical devices for human subjects-good clinical practice-ISO 14155:2020</w:t>
      </w:r>
      <w:r w:rsidR="00F3764E" w:rsidRPr="0026300D">
        <w:rPr>
          <w:rFonts w:asciiTheme="minorBidi" w:eastAsia="Times New Roman" w:hAnsiTheme="minorBidi" w:cstheme="minorBidi" w:hint="cs"/>
          <w:sz w:val="28"/>
          <w:cs/>
          <w:lang w:eastAsia="en-US"/>
        </w:rPr>
        <w:t>) หรือมาตรฐานอื่นที่เทียบเท่า และกฎหมาย ระเบียบ หรือ ข้อกำหนดอื่นๆ ที่เกี่ยวข้อง</w:t>
      </w:r>
    </w:p>
    <w:p w14:paraId="0E2465A2" w14:textId="3E860C8B" w:rsidR="00F3764E" w:rsidRPr="0026300D" w:rsidRDefault="00F3764E" w:rsidP="00C23B9B">
      <w:pPr>
        <w:pStyle w:val="ListParagraph"/>
        <w:numPr>
          <w:ilvl w:val="1"/>
          <w:numId w:val="21"/>
        </w:numPr>
        <w:spacing w:after="0" w:line="240" w:lineRule="auto"/>
        <w:rPr>
          <w:rFonts w:asciiTheme="minorBidi" w:hAnsiTheme="minorBidi" w:cstheme="minorBidi"/>
          <w:sz w:val="28"/>
        </w:rPr>
      </w:pPr>
      <w:r w:rsidRPr="0026300D">
        <w:rPr>
          <w:rFonts w:asciiTheme="minorBidi" w:eastAsia="Times New Roman" w:hAnsiTheme="minorBidi" w:cstheme="minorBidi" w:hint="cs"/>
          <w:sz w:val="28"/>
          <w:cs/>
          <w:lang w:eastAsia="en-US"/>
        </w:rPr>
        <w:t xml:space="preserve">กรณี เครื่องมือแพทย์สำหรับการวินิจฉัยภายนอกร่างกาย </w:t>
      </w:r>
      <w:r w:rsidRPr="0026300D">
        <w:rPr>
          <w:rFonts w:asciiTheme="minorBidi" w:eastAsia="Times New Roman" w:hAnsiTheme="minorBidi" w:cstheme="minorBidi"/>
          <w:sz w:val="28"/>
          <w:lang w:eastAsia="en-US"/>
        </w:rPr>
        <w:t>(In vitro diagnostic medical device)</w:t>
      </w:r>
      <w:r w:rsidR="009D2AD7" w:rsidRPr="0026300D">
        <w:rPr>
          <w:rFonts w:asciiTheme="minorBidi" w:eastAsia="Times New Roman" w:hAnsiTheme="minorBidi" w:cstheme="minorBidi" w:hint="cs"/>
          <w:sz w:val="28"/>
          <w:cs/>
          <w:lang w:eastAsia="en-US"/>
        </w:rPr>
        <w:t xml:space="preserve"> ให้ใช้มาตรฐานองค์การระหว่างประเทศว่าด้วยมาตรฐาน ๒0๙๑๖ </w:t>
      </w:r>
      <w:r w:rsidR="009D2AD7" w:rsidRPr="0026300D">
        <w:rPr>
          <w:rFonts w:asciiTheme="minorBidi" w:eastAsia="Times New Roman" w:hAnsiTheme="minorBidi" w:cstheme="minorBidi"/>
          <w:sz w:val="28"/>
          <w:lang w:eastAsia="en-US"/>
        </w:rPr>
        <w:t>(In vitro diagnostic medical device</w:t>
      </w:r>
      <w:r w:rsidR="009D2AD7" w:rsidRPr="0026300D">
        <w:rPr>
          <w:rFonts w:asciiTheme="minorBidi" w:eastAsia="Times New Roman" w:hAnsiTheme="minorBidi" w:cstheme="minorBidi" w:hint="cs"/>
          <w:sz w:val="28"/>
          <w:cs/>
          <w:lang w:eastAsia="en-US"/>
        </w:rPr>
        <w:t xml:space="preserve">- </w:t>
      </w:r>
      <w:r w:rsidR="009D2AD7" w:rsidRPr="0026300D">
        <w:rPr>
          <w:rFonts w:asciiTheme="minorBidi" w:eastAsia="Times New Roman" w:hAnsiTheme="minorBidi" w:cstheme="minorBidi"/>
          <w:sz w:val="28"/>
          <w:lang w:eastAsia="en-US"/>
        </w:rPr>
        <w:t>clinical performance studies using specimens from human subjects-good study practice-ISO 20916-2019)</w:t>
      </w:r>
      <w:r w:rsidR="000B3855" w:rsidRPr="0026300D">
        <w:rPr>
          <w:rFonts w:asciiTheme="minorBidi" w:eastAsia="Times New Roman" w:hAnsiTheme="minorBidi" w:cstheme="minorBidi"/>
          <w:sz w:val="28"/>
          <w:lang w:eastAsia="en-US"/>
        </w:rPr>
        <w:t xml:space="preserve"> </w:t>
      </w:r>
      <w:r w:rsidR="000B3855" w:rsidRPr="0026300D">
        <w:rPr>
          <w:rFonts w:asciiTheme="minorBidi" w:eastAsia="Times New Roman" w:hAnsiTheme="minorBidi" w:cstheme="minorBidi" w:hint="cs"/>
          <w:sz w:val="28"/>
          <w:cs/>
          <w:lang w:eastAsia="en-US"/>
        </w:rPr>
        <w:t>หรือมาตรฐานอื่นที่เทียบเท่า และกฎหมาย ระเบียบ หรือ ข้อกำหนดอื่นๆ ที่เกี่ยวข้อง</w:t>
      </w:r>
    </w:p>
    <w:p w14:paraId="76B5C8E3" w14:textId="20C65599" w:rsidR="000B3855" w:rsidRPr="0026300D" w:rsidRDefault="000B3855" w:rsidP="00C23B9B">
      <w:pPr>
        <w:pStyle w:val="ListParagraph"/>
        <w:numPr>
          <w:ilvl w:val="1"/>
          <w:numId w:val="21"/>
        </w:numPr>
        <w:spacing w:after="0" w:line="240" w:lineRule="auto"/>
        <w:rPr>
          <w:rFonts w:asciiTheme="minorBidi" w:hAnsiTheme="minorBidi" w:cstheme="minorBidi"/>
          <w:sz w:val="28"/>
        </w:rPr>
      </w:pPr>
      <w:r w:rsidRPr="0026300D">
        <w:rPr>
          <w:rFonts w:asciiTheme="minorBidi" w:eastAsia="Times New Roman" w:hAnsiTheme="minorBidi" w:cstheme="minorBidi" w:hint="cs"/>
          <w:sz w:val="28"/>
          <w:cs/>
          <w:lang w:eastAsia="en-US"/>
        </w:rPr>
        <w:t>การพิจารณาโครงการ พิจารณาทั้งด้านวิทยาศาสตร์ การแพทย์ และด้านจริยธรรม โดยใช้หลักเกณฑ์เดียวกันในทุกโครงการวิจัย และสรุปความเห็นเป็นลายลักษณ์อักษร ซึ่งระบุโครงการวิจัยและเอกสารที่คณะกรรมการพิจารณา ทบทวน ลงวันที่ทบทวนและความเห็นคณะกรรมการ</w:t>
      </w:r>
    </w:p>
    <w:p w14:paraId="13D52CD0" w14:textId="0DD0E387" w:rsidR="00222CD5" w:rsidRPr="00F073A1" w:rsidRDefault="00990A7C" w:rsidP="00C23B9B">
      <w:pPr>
        <w:pStyle w:val="ListParagraph"/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cs/>
        </w:rPr>
        <w:t xml:space="preserve">2. </w:t>
      </w:r>
      <w:r w:rsidR="00912ADB" w:rsidRPr="00F073A1">
        <w:rPr>
          <w:rFonts w:asciiTheme="minorBidi" w:hAnsiTheme="minorBidi" w:cstheme="minorBidi"/>
          <w:b/>
          <w:bCs/>
          <w:sz w:val="28"/>
          <w:cs/>
        </w:rPr>
        <w:t>การยื่นเอกสาร</w:t>
      </w:r>
      <w:r w:rsidR="002A0ED1" w:rsidRPr="00F073A1"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  <w:r w:rsidR="00E11C40" w:rsidRPr="00F073A1">
        <w:rPr>
          <w:rFonts w:asciiTheme="minorBidi" w:hAnsiTheme="minorBidi" w:cstheme="minorBidi" w:hint="cs"/>
          <w:b/>
          <w:bCs/>
          <w:sz w:val="28"/>
          <w:cs/>
        </w:rPr>
        <w:t>กำหนดให้ผู้วิจัยยื่นเอกสารสำคัญดังนี้</w:t>
      </w:r>
      <w:r w:rsidR="002A0ED1" w:rsidRPr="00F073A1">
        <w:rPr>
          <w:rFonts w:asciiTheme="minorBidi" w:hAnsiTheme="minorBidi" w:cstheme="minorBidi" w:hint="cs"/>
          <w:b/>
          <w:bCs/>
          <w:sz w:val="28"/>
          <w:cs/>
        </w:rPr>
        <w:t xml:space="preserve">  </w:t>
      </w:r>
    </w:p>
    <w:p w14:paraId="61F03B32" w14:textId="4B32F0ED" w:rsidR="00222CD5" w:rsidRPr="00B34069" w:rsidRDefault="00912ADB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โครงร่างการศึกษาวิจัยเครื่องมือแพทย์</w:t>
      </w:r>
    </w:p>
    <w:p w14:paraId="08B8F5B1" w14:textId="77777777" w:rsidR="00222CD5" w:rsidRPr="00F073A1" w:rsidRDefault="00912ADB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เอกสารที่ต้องยื่นให้คณะกรรมการฯ ทบทวน</w:t>
      </w:r>
    </w:p>
    <w:p w14:paraId="4E5F2790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 xml:space="preserve">แบบฟอร์มยื่นโครงการเพื่อรับการพิจารณา </w:t>
      </w:r>
      <w:r w:rsidRPr="00F073A1">
        <w:rPr>
          <w:rFonts w:asciiTheme="minorBidi" w:hAnsiTheme="minorBidi" w:cstheme="minorBidi"/>
          <w:sz w:val="28"/>
        </w:rPr>
        <w:t>(</w:t>
      </w:r>
      <w:r w:rsidR="00172291" w:rsidRPr="00F073A1">
        <w:rPr>
          <w:rFonts w:asciiTheme="minorBidi" w:hAnsiTheme="minorBidi" w:cstheme="minorBidi"/>
          <w:sz w:val="28"/>
        </w:rPr>
        <w:t>BHQ-IRB</w:t>
      </w:r>
      <w:r w:rsidRPr="00F073A1">
        <w:rPr>
          <w:rFonts w:asciiTheme="minorBidi" w:hAnsiTheme="minorBidi" w:cstheme="minorBidi"/>
          <w:sz w:val="28"/>
        </w:rPr>
        <w:t xml:space="preserve"> Submission form)</w:t>
      </w:r>
    </w:p>
    <w:p w14:paraId="3E585048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ลักษณะเครื่องมือแพทย์</w:t>
      </w:r>
    </w:p>
    <w:p w14:paraId="61EEF421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รายงานการศึกษาเครื่องมือแพทย์ที่ทำการศึกษามาแล้ว</w:t>
      </w:r>
    </w:p>
    <w:p w14:paraId="171B2C33" w14:textId="7D92C03F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ข้อมูลการประเมินความเสี่ยงของเครื่องมือแพทย์ที่ผู้ให้การส</w:t>
      </w:r>
      <w:r w:rsidR="002108A2" w:rsidRPr="00F073A1">
        <w:rPr>
          <w:rFonts w:asciiTheme="minorBidi" w:hAnsiTheme="minorBidi" w:cstheme="minorBidi"/>
          <w:sz w:val="28"/>
          <w:cs/>
        </w:rPr>
        <w:t>นับสนุนการวิจัยประเมินพร้อมกับ</w:t>
      </w:r>
      <w:r w:rsidRPr="00F073A1">
        <w:rPr>
          <w:rFonts w:asciiTheme="minorBidi" w:hAnsiTheme="minorBidi" w:cstheme="minorBidi"/>
          <w:sz w:val="28"/>
          <w:cs/>
        </w:rPr>
        <w:t>หลักฐานที่สนับสนุน</w:t>
      </w:r>
    </w:p>
    <w:p w14:paraId="4C03C20A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lastRenderedPageBreak/>
        <w:t>เกณฑ์การคัดเลือกผู้เข้าร่วมการวิจัย</w:t>
      </w:r>
    </w:p>
    <w:p w14:paraId="710DC91B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ขั้นตอนดำเนินการวิจัย</w:t>
      </w:r>
    </w:p>
    <w:p w14:paraId="728903BC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วิธีการติดตามควบคุม (</w:t>
      </w:r>
      <w:r w:rsidRPr="00F073A1">
        <w:rPr>
          <w:rFonts w:asciiTheme="minorBidi" w:hAnsiTheme="minorBidi" w:cstheme="minorBidi"/>
          <w:sz w:val="28"/>
        </w:rPr>
        <w:t>monitor)</w:t>
      </w:r>
    </w:p>
    <w:p w14:paraId="4DD0C8C3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เอกสารคำชี้แจงผู้เข้าร่วมการวิจัยและการให้ความยินยอมโดยได้รับข้อมูลครบถ้วน</w:t>
      </w:r>
    </w:p>
    <w:p w14:paraId="1C529A4E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ประวัติของผู้วิจัย (</w:t>
      </w:r>
      <w:r w:rsidRPr="00F073A1">
        <w:rPr>
          <w:rFonts w:asciiTheme="minorBidi" w:hAnsiTheme="minorBidi" w:cstheme="minorBidi"/>
          <w:sz w:val="28"/>
        </w:rPr>
        <w:t>Curriculum Vitae)</w:t>
      </w:r>
    </w:p>
    <w:p w14:paraId="0134EB7D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ข้อมูลการยื่นให้คณะกรรมการฯ สถาบันอื่นพิจารณา และผลการพิจารณา</w:t>
      </w:r>
    </w:p>
    <w:p w14:paraId="0321078F" w14:textId="77777777" w:rsidR="00222CD5" w:rsidRPr="00F073A1" w:rsidRDefault="00912ADB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เอกสารอื่น ๆ เช่น</w:t>
      </w:r>
    </w:p>
    <w:p w14:paraId="2E00D4C9" w14:textId="77777777" w:rsidR="00222CD5" w:rsidRPr="00F073A1" w:rsidRDefault="00912ADB" w:rsidP="00C23B9B">
      <w:pPr>
        <w:pStyle w:val="ListParagraph"/>
        <w:numPr>
          <w:ilvl w:val="3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ใบอนุญาต (เครื่องมือนำเข้า) จากกองควบคุมเครื่องมือแพทย์ สำนักงานคณะกรรมการอาหารและยา กระทรวงสาธารณสุข</w:t>
      </w:r>
    </w:p>
    <w:p w14:paraId="6C19C1E0" w14:textId="77777777" w:rsidR="00222CD5" w:rsidRPr="00F073A1" w:rsidRDefault="00912ADB" w:rsidP="00C23B9B">
      <w:pPr>
        <w:pStyle w:val="ListParagraph"/>
        <w:numPr>
          <w:ilvl w:val="3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เอกสารแสดงรายละเอียดแสดงการนำเข้าที่แจ้งไว้กับกองควบคุมเครื่องมือแพทย์</w:t>
      </w:r>
    </w:p>
    <w:p w14:paraId="198544D0" w14:textId="77777777" w:rsidR="00222CD5" w:rsidRPr="00F073A1" w:rsidRDefault="00912ADB" w:rsidP="00C23B9B">
      <w:pPr>
        <w:pStyle w:val="ListParagraph"/>
        <w:numPr>
          <w:ilvl w:val="3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สำนักงานคณะกรรมการอาหารและยา กระทรวงสาธารณสุขในการนำเข้า</w:t>
      </w:r>
    </w:p>
    <w:p w14:paraId="670A5B3A" w14:textId="77777777" w:rsidR="00222CD5" w:rsidRPr="00F073A1" w:rsidRDefault="00912ADB" w:rsidP="00C23B9B">
      <w:pPr>
        <w:pStyle w:val="ListParagraph"/>
        <w:numPr>
          <w:ilvl w:val="3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 xml:space="preserve">เครื่องมือแพทย์ทั่วไป ต้องยื่นเอกสารที่แสดงว่ามีขายในประเทศผู้ส่งออก และประเทศอื่น ๆ หรือ </w:t>
      </w:r>
      <w:r w:rsidRPr="00F073A1">
        <w:rPr>
          <w:rFonts w:asciiTheme="minorBidi" w:hAnsiTheme="minorBidi" w:cstheme="minorBidi"/>
          <w:sz w:val="28"/>
        </w:rPr>
        <w:t xml:space="preserve">Certificate of Free Sale </w:t>
      </w:r>
      <w:r w:rsidRPr="00F073A1">
        <w:rPr>
          <w:rFonts w:asciiTheme="minorBidi" w:hAnsiTheme="minorBidi" w:cstheme="minorBidi"/>
          <w:sz w:val="28"/>
          <w:cs/>
        </w:rPr>
        <w:t>ที่รับรองโดยสถานทูตไทยในประเทศนั้น</w:t>
      </w:r>
    </w:p>
    <w:p w14:paraId="68628188" w14:textId="77777777" w:rsidR="00222CD5" w:rsidRPr="00F073A1" w:rsidRDefault="00912ADB" w:rsidP="00C23B9B">
      <w:pPr>
        <w:pStyle w:val="ListParagraph"/>
        <w:numPr>
          <w:ilvl w:val="3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sz w:val="28"/>
          <w:cs/>
        </w:rPr>
        <w:t>เป็นเครื่องมือแพทย์ทั่วไปที่ผลิตในประเทศ ซึ่งไม่เข้าข่ายถูกจัดอยู่ในจ</w:t>
      </w:r>
      <w:r w:rsidRPr="00F073A1">
        <w:rPr>
          <w:rFonts w:asciiTheme="minorBidi" w:hAnsiTheme="minorBidi" w:cstheme="minorBidi" w:hint="cs"/>
          <w:sz w:val="28"/>
          <w:cs/>
        </w:rPr>
        <w:t>ำ</w:t>
      </w:r>
      <w:r w:rsidRPr="00F073A1">
        <w:rPr>
          <w:rFonts w:asciiTheme="minorBidi" w:hAnsiTheme="minorBidi" w:cstheme="minorBidi"/>
          <w:sz w:val="28"/>
          <w:cs/>
        </w:rPr>
        <w:t xml:space="preserve">พวกที่ต้องได้รับใบอนุญาตจากกองควบคุมเครื่องมือแพทย์ สำนักงานคณะกรรมการอาหารและยา กระทรวงสาธารณสุข ผู้สนับสนุนการวิจัย หรือผู้วิจัยไม่ต้องแสดงเอกสารใดๆ ข้างต้น ยกเว้น รายละเอียดของเครื่องมือแพทย์ที่จะใช้ศึกษา  </w:t>
      </w:r>
    </w:p>
    <w:p w14:paraId="2DA313ED" w14:textId="77777777" w:rsidR="00222CD5" w:rsidRPr="00F073A1" w:rsidRDefault="00C62BA1" w:rsidP="00C23B9B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 w:hint="cs"/>
          <w:sz w:val="28"/>
          <w:cs/>
        </w:rPr>
        <w:t xml:space="preserve">ก่อนการประชุม </w:t>
      </w:r>
      <w:r w:rsidR="005A32F4" w:rsidRPr="00F073A1">
        <w:rPr>
          <w:rFonts w:asciiTheme="minorBidi" w:hAnsiTheme="minorBidi" w:cstheme="minorBidi" w:hint="cs"/>
          <w:sz w:val="28"/>
          <w:cs/>
        </w:rPr>
        <w:t>เลขานุการคณะกรรมการ และ</w:t>
      </w:r>
      <w:r w:rsidR="005A32F4" w:rsidRPr="00F073A1">
        <w:rPr>
          <w:rFonts w:asciiTheme="minorBidi" w:hAnsiTheme="minorBidi"/>
          <w:sz w:val="28"/>
          <w:cs/>
        </w:rPr>
        <w:t>กรรมการหลักผู้อ่านทบทวน (</w:t>
      </w:r>
      <w:r w:rsidR="005A32F4" w:rsidRPr="00F073A1">
        <w:rPr>
          <w:rFonts w:asciiTheme="minorBidi" w:hAnsiTheme="minorBidi" w:cstheme="minorBidi"/>
          <w:sz w:val="28"/>
        </w:rPr>
        <w:t>Primary Reviewer)</w:t>
      </w:r>
      <w:r w:rsidR="00E11C40" w:rsidRPr="00F073A1">
        <w:rPr>
          <w:rFonts w:asciiTheme="minorBidi" w:hAnsiTheme="minorBidi" w:cstheme="minorBidi" w:hint="cs"/>
          <w:sz w:val="28"/>
          <w:cs/>
        </w:rPr>
        <w:t xml:space="preserve"> จะพิจารณา</w:t>
      </w:r>
      <w:r w:rsidR="006C111A" w:rsidRPr="00F073A1">
        <w:rPr>
          <w:rFonts w:asciiTheme="minorBidi" w:hAnsiTheme="minorBidi" w:cstheme="minorBidi" w:hint="cs"/>
          <w:sz w:val="28"/>
          <w:cs/>
        </w:rPr>
        <w:t>ค</w:t>
      </w:r>
      <w:r w:rsidR="00E56055" w:rsidRPr="00F073A1">
        <w:rPr>
          <w:rFonts w:asciiTheme="minorBidi" w:hAnsiTheme="minorBidi" w:cstheme="minorBidi" w:hint="cs"/>
          <w:sz w:val="28"/>
          <w:cs/>
        </w:rPr>
        <w:t>วามเสี่ยงเบื้องต้นตามพระราชบัญญัติ</w:t>
      </w:r>
      <w:r w:rsidR="00E56055" w:rsidRPr="00F073A1">
        <w:rPr>
          <w:rFonts w:asciiTheme="minorBidi" w:hAnsiTheme="minorBidi"/>
          <w:sz w:val="28"/>
          <w:cs/>
        </w:rPr>
        <w:t>เครื่องมือแพทย์ กองควบคุมเครื่องมือแพทย์ สำนักงานคณะกรรมการอาหารและยา</w:t>
      </w:r>
    </w:p>
    <w:p w14:paraId="6EA7DE82" w14:textId="77777777" w:rsidR="00222CD5" w:rsidRPr="00F073A1" w:rsidRDefault="00ED0081" w:rsidP="00C23B9B">
      <w:pPr>
        <w:pStyle w:val="ListParagraph"/>
        <w:numPr>
          <w:ilvl w:val="0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 w:hint="cs"/>
          <w:sz w:val="28"/>
          <w:cs/>
        </w:rPr>
        <w:t>ในการ</w:t>
      </w:r>
      <w:r w:rsidR="006C111A" w:rsidRPr="00F073A1">
        <w:rPr>
          <w:rFonts w:asciiTheme="minorBidi" w:hAnsiTheme="minorBidi" w:cstheme="minorBidi" w:hint="cs"/>
          <w:sz w:val="28"/>
          <w:cs/>
        </w:rPr>
        <w:t>ประชุม คณะกรรมการจริยธรรมการวิจัยในคน  ร่วมพิจารณา</w:t>
      </w:r>
      <w:r w:rsidR="00837B9F" w:rsidRPr="00F073A1">
        <w:rPr>
          <w:rFonts w:asciiTheme="minorBidi" w:hAnsiTheme="minorBidi" w:cstheme="minorBidi" w:hint="cs"/>
          <w:sz w:val="28"/>
          <w:cs/>
        </w:rPr>
        <w:t>ประเด็น</w:t>
      </w:r>
      <w:r w:rsidR="006C111A" w:rsidRPr="00F073A1">
        <w:rPr>
          <w:rFonts w:asciiTheme="minorBidi" w:hAnsiTheme="minorBidi" w:cstheme="minorBidi" w:hint="cs"/>
          <w:sz w:val="28"/>
          <w:cs/>
        </w:rPr>
        <w:t>ดังนี้</w:t>
      </w:r>
    </w:p>
    <w:p w14:paraId="176DE5F9" w14:textId="77777777" w:rsidR="00222CD5" w:rsidRPr="00F073A1" w:rsidRDefault="00837B9F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t>ให้ความเห็นเกี่ยวกับชนิดของเครื่องมือแพทย์ รวมทั้งประเมินระดับความเสี่ยงของเครื่องมือแพทย์ โดยต้องพิจารณาว่าการศึกษาเครื่องมือแพทย์นั้น มีความเสี่ยงอย่างมีนัยสำคัญ (ความเสี่ยงมาก) หรือ มีความเสี่ยงที่ไม่มีนัยสำคัญ (ความเสี่ยงน้อย)</w:t>
      </w:r>
    </w:p>
    <w:p w14:paraId="404D4BC3" w14:textId="77777777" w:rsidR="00222CD5" w:rsidRPr="00F073A1" w:rsidRDefault="00837B9F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t>คณะกรรมการฯ ต้องทบทวนข้อมูลทั้งหมดที่ได้รับจากผู้สนับสนุนการวิจัย โดยพิจารณาถึงความเสี่ยงที่อาจเป็น</w:t>
      </w:r>
      <w:r w:rsidR="00222CD5" w:rsidRPr="00F073A1">
        <w:rPr>
          <w:rFonts w:asciiTheme="minorBidi" w:hAnsiTheme="minorBidi"/>
          <w:sz w:val="28"/>
          <w:cs/>
        </w:rPr>
        <w:t>ผลมาจากการใช้เครื่องมือแพทย์นั้น</w:t>
      </w:r>
    </w:p>
    <w:p w14:paraId="7155B0EC" w14:textId="77777777" w:rsidR="00222CD5" w:rsidRPr="00F073A1" w:rsidRDefault="00837B9F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t>ถ้าเครื่องมือแพทย์ที่จะนำมาศึกษา ใช้ร่วมกับวิธีการหรือหัตถการที่มีความเสี่ยง กรรมการฯ ต้องพิจารณาความเสี่ยงรวมของเครื่องมือและวิธีการหรือหัตถการ</w:t>
      </w:r>
    </w:p>
    <w:p w14:paraId="04369CC7" w14:textId="77777777" w:rsidR="00222CD5" w:rsidRPr="00F073A1" w:rsidRDefault="00837B9F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t>ให้คำแนะนำมาตรฐาน กฎหมาย และระเบียบที่เกี่ยวข้องกับเครื่องมือแพทย์แก่ผู้วิจัย ซึ่งเป็นบุคคลากรภายใน หรือผู้วิจัยภายนอกที่ประสงค์จะนำเครื่องมือแพทย์มาใช้เพื่องานวิจัยใน โรงพยาบาลในเครือ บริษัท กรุงเทพดุสิตเวชการ จำกัด (มหาชน)</w:t>
      </w:r>
    </w:p>
    <w:p w14:paraId="1FAEE3F8" w14:textId="77777777" w:rsidR="00222CD5" w:rsidRPr="00F073A1" w:rsidRDefault="00837B9F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t xml:space="preserve">เครื่องมือแพทย์ที่นำเข้า </w:t>
      </w:r>
    </w:p>
    <w:p w14:paraId="4FDCD48B" w14:textId="77777777" w:rsidR="00222CD5" w:rsidRPr="00F073A1" w:rsidRDefault="00837B9F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t xml:space="preserve">ถ้าถูกจัดอยู่ในจำพวกที่ต้องได้รับใบอนุญาตจากกองควบคุมเครื่องมือแพทย์ สำนักงานคณะกรรมการอาหารและยา กระทรวงสาธารณสุข ผู้ให้การสนับสนุนการวิจัยต้องแสดงเอกสารใบอนุญาต </w:t>
      </w:r>
    </w:p>
    <w:p w14:paraId="34720A2A" w14:textId="77777777" w:rsidR="00222CD5" w:rsidRPr="00F073A1" w:rsidRDefault="00837B9F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lastRenderedPageBreak/>
        <w:t xml:space="preserve"> ถ้าเป็นเครื่องมือแพทย์ที่ต้องแจ้งรายละเอียดให้กับกองควบคุมเครื่องมือแพทย์ สำนักงานคณะกรรมการอาหาร และยา กระทรวงสาธารณสุขในการนำเข้า ผู้ให้การสนับสนุนการวิจัยต้องแสดงเอกสารนั้น</w:t>
      </w:r>
    </w:p>
    <w:p w14:paraId="430F65A2" w14:textId="77777777" w:rsidR="00222CD5" w:rsidRPr="00F073A1" w:rsidRDefault="00837B9F" w:rsidP="00C23B9B">
      <w:pPr>
        <w:pStyle w:val="ListParagraph"/>
        <w:numPr>
          <w:ilvl w:val="2"/>
          <w:numId w:val="19"/>
        </w:numPr>
        <w:spacing w:after="0" w:line="240" w:lineRule="auto"/>
        <w:ind w:left="2268" w:hanging="288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t xml:space="preserve">ถ้าเป็นเครื่องมือแพทย์ทั่วไป ให้แสดงเอกสารที่แสดงว่ามีขายในประเทศผู้ส่งออก หรือ </w:t>
      </w:r>
      <w:r w:rsidRPr="00F073A1">
        <w:rPr>
          <w:rFonts w:asciiTheme="minorBidi" w:hAnsiTheme="minorBidi" w:cstheme="minorBidi"/>
          <w:sz w:val="28"/>
        </w:rPr>
        <w:t xml:space="preserve">Certificate of Free Sale </w:t>
      </w:r>
      <w:r w:rsidRPr="00F073A1">
        <w:rPr>
          <w:rFonts w:asciiTheme="minorBidi" w:hAnsiTheme="minorBidi"/>
          <w:sz w:val="28"/>
          <w:cs/>
        </w:rPr>
        <w:t>ที่รับรองโดยสถานทูตไทยในประเทศนั้น</w:t>
      </w:r>
    </w:p>
    <w:p w14:paraId="36C155D4" w14:textId="77777777" w:rsidR="00222CD5" w:rsidRPr="00F073A1" w:rsidRDefault="00837B9F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t>เครื่องมือแพทย์ทั่วไปที่ผลิตในประเทศ ซึ่งไม่เข้าข่ายถูกจัดอยู่ในจำพวกที่ต้องได้รับใบอนุญาตจากกองควบคุมเครื่องมือแพทย์ สำนักงานคณะกรรมการอาหารและยา กระทรวงสาธารณสุข ผู้สนับสนุนการวิจัย หรือผู้วิจัยไม่ต้องแสดงเอกสารใดๆ ข้างต้น ยกเว้นรายละเอียดของเครื่องมือแพทย์ที่จะใช้ศึกษา</w:t>
      </w:r>
    </w:p>
    <w:p w14:paraId="1D60834C" w14:textId="77777777" w:rsidR="00222CD5" w:rsidRPr="00F073A1" w:rsidRDefault="00837B9F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/>
          <w:sz w:val="28"/>
          <w:cs/>
        </w:rPr>
        <w:t>คณะกรรมการฯ อาจขอคำปรึกษาจากหน่วยงานที่ดูแลควบคุมเครื่องมือแพทย์ (กองควบคุมเครื่องมือแพทย์ สำนักงานคณะกรรมการอาหาร และยา กระทรวงสาธารณสุข)</w:t>
      </w:r>
    </w:p>
    <w:p w14:paraId="533C6B90" w14:textId="77777777" w:rsidR="00222CD5" w:rsidRPr="0026300D" w:rsidRDefault="00837B9F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26300D">
        <w:rPr>
          <w:rFonts w:asciiTheme="minorBidi" w:hAnsiTheme="minorBidi"/>
          <w:sz w:val="28"/>
          <w:cs/>
        </w:rPr>
        <w:t>คณะกรรมการฯ อาจมีความเห็นเหมือน หรือแตกต่างจากการประเมินโดยผู้ให้การสนับสนุนการวิจัยที่ประเมินว่าเครื่องมือแพทย์มีความเสี่ยงน้อย</w:t>
      </w:r>
    </w:p>
    <w:p w14:paraId="5A7C05D0" w14:textId="2036E8A6" w:rsidR="00222CD5" w:rsidRPr="0026300D" w:rsidRDefault="0026300D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26300D">
        <w:rPr>
          <w:rFonts w:asciiTheme="minorBidi" w:hAnsiTheme="minorBidi" w:hint="cs"/>
          <w:sz w:val="28"/>
          <w:cs/>
        </w:rPr>
        <w:t>ก</w:t>
      </w:r>
      <w:r w:rsidR="007665FA" w:rsidRPr="0026300D">
        <w:rPr>
          <w:rFonts w:asciiTheme="minorBidi" w:hAnsiTheme="minorBidi" w:hint="cs"/>
          <w:sz w:val="28"/>
          <w:cs/>
        </w:rPr>
        <w:t>รณีที่</w:t>
      </w:r>
      <w:r w:rsidR="00837B9F" w:rsidRPr="0026300D">
        <w:rPr>
          <w:rFonts w:asciiTheme="minorBidi" w:hAnsiTheme="minorBidi"/>
          <w:sz w:val="28"/>
          <w:cs/>
        </w:rPr>
        <w:t>คณะกรรมการฯ เห็นด้วยกับการประเมินว่าเครื่องมือแพทย์มีความเสี่ยงน้อย ผู้วิจัยสามารถลงมือทำวิจัยได้</w:t>
      </w:r>
    </w:p>
    <w:p w14:paraId="1FF2C53F" w14:textId="7587FCF9" w:rsidR="00837B9F" w:rsidRPr="00F073A1" w:rsidRDefault="007665FA" w:rsidP="00C23B9B">
      <w:pPr>
        <w:pStyle w:val="ListParagraph"/>
        <w:numPr>
          <w:ilvl w:val="1"/>
          <w:numId w:val="19"/>
        </w:numPr>
        <w:spacing w:after="0" w:line="240" w:lineRule="auto"/>
        <w:rPr>
          <w:rFonts w:asciiTheme="minorBidi" w:hAnsiTheme="minorBidi" w:cstheme="minorBidi"/>
          <w:b/>
          <w:bCs/>
          <w:sz w:val="28"/>
          <w:u w:val="single"/>
        </w:rPr>
      </w:pPr>
      <w:r w:rsidRPr="0026300D">
        <w:rPr>
          <w:rFonts w:asciiTheme="minorBidi" w:hAnsiTheme="minorBidi" w:hint="cs"/>
          <w:sz w:val="28"/>
          <w:cs/>
        </w:rPr>
        <w:t>กรณีที่</w:t>
      </w:r>
      <w:r w:rsidR="00837B9F" w:rsidRPr="00F073A1">
        <w:rPr>
          <w:rFonts w:asciiTheme="minorBidi" w:hAnsiTheme="minorBidi"/>
          <w:sz w:val="28"/>
          <w:cs/>
        </w:rPr>
        <w:t>คณะกรรมการฯ มีความเห็นว่าเครื่องมือแพทย์มีความเสี่ยงมาก คณะกรรมการฯ อาจขอคำปรึกษาจากกองควบคุมเครื่องมือแพทย์ สำนักงานคณะกรรมการอาหารและยา กระทรวงสาธารณสุข ผู้สนับสนุนการวิจัยต้องยื่นเอกสารที่จำเป็น เช่น ใบอนุญาตนำเข้าเครื่องมือแพทย์ ออกโดยสำนักงานคณะกรรมการอาหารและยา</w:t>
      </w:r>
    </w:p>
    <w:p w14:paraId="3B968DE1" w14:textId="77777777" w:rsidR="00FA7539" w:rsidRPr="00FA7539" w:rsidRDefault="00FA7539" w:rsidP="00C23B9B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Theme="minorBidi" w:hAnsiTheme="minorBidi" w:cstheme="minorBidi"/>
          <w:color w:val="00B050"/>
          <w:sz w:val="28"/>
        </w:rPr>
      </w:pPr>
    </w:p>
    <w:p w14:paraId="2DC46451" w14:textId="77777777" w:rsidR="00222CD5" w:rsidRPr="00F073A1" w:rsidRDefault="003F443F" w:rsidP="00C23B9B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 w:cstheme="minorBidi"/>
          <w:b/>
          <w:bCs/>
          <w:sz w:val="28"/>
          <w:cs/>
        </w:rPr>
        <w:t>ข้อควรระวัง</w:t>
      </w:r>
      <w:r w:rsidRPr="00F073A1">
        <w:rPr>
          <w:rFonts w:asciiTheme="minorBidi" w:hAnsiTheme="minorBidi" w:cstheme="minorBidi"/>
          <w:b/>
          <w:bCs/>
          <w:sz w:val="28"/>
        </w:rPr>
        <w:t>/</w:t>
      </w:r>
      <w:r w:rsidRPr="00F073A1">
        <w:rPr>
          <w:rFonts w:asciiTheme="minorBidi" w:hAnsiTheme="minorBidi" w:cstheme="minorBidi"/>
          <w:b/>
          <w:bCs/>
          <w:sz w:val="28"/>
          <w:cs/>
        </w:rPr>
        <w:t>ข้อแนะนำ</w:t>
      </w:r>
      <w:r w:rsidRPr="00F073A1">
        <w:rPr>
          <w:rFonts w:asciiTheme="minorBidi" w:hAnsiTheme="minorBidi" w:cstheme="minorBidi"/>
          <w:sz w:val="28"/>
          <w:cs/>
        </w:rPr>
        <w:t xml:space="preserve"> </w:t>
      </w:r>
      <w:r w:rsidRPr="00F073A1">
        <w:rPr>
          <w:rFonts w:asciiTheme="minorBidi" w:hAnsiTheme="minorBidi" w:cstheme="minorBidi"/>
          <w:b/>
          <w:bCs/>
          <w:sz w:val="28"/>
        </w:rPr>
        <w:t xml:space="preserve">(Caution, recommendation)  </w:t>
      </w:r>
    </w:p>
    <w:p w14:paraId="4A952F5F" w14:textId="72E30CE2" w:rsidR="00222CD5" w:rsidRPr="00F073A1" w:rsidRDefault="00203E09" w:rsidP="00C23B9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 w:cstheme="minorBidi"/>
          <w:sz w:val="28"/>
          <w:cs/>
        </w:rPr>
        <w:t xml:space="preserve">แบบเสนอโครงการวิจัยเพื่อขอรับการรับรอง ควรมี </w:t>
      </w:r>
      <w:r w:rsidRPr="00F073A1">
        <w:rPr>
          <w:rFonts w:asciiTheme="minorBidi" w:hAnsiTheme="minorBidi" w:cstheme="minorBidi"/>
          <w:sz w:val="28"/>
        </w:rPr>
        <w:t xml:space="preserve">version </w:t>
      </w:r>
      <w:r w:rsidRPr="00F073A1">
        <w:rPr>
          <w:rFonts w:asciiTheme="minorBidi" w:hAnsiTheme="minorBidi" w:cstheme="minorBidi"/>
          <w:sz w:val="28"/>
          <w:cs/>
        </w:rPr>
        <w:t xml:space="preserve">กำกับ เพื่อป้องกันความสับสน </w:t>
      </w:r>
    </w:p>
    <w:p w14:paraId="080CF549" w14:textId="52737B16" w:rsidR="00203E09" w:rsidRPr="00F073A1" w:rsidRDefault="00203E09" w:rsidP="00C23B9B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 w:cstheme="minorBidi"/>
          <w:sz w:val="28"/>
          <w:cs/>
        </w:rPr>
        <w:t>แบบเสนอโครงการวิจัยต้องมีลายเซ็นของผู้วิจัย ผู้วิจัยร่วม และผู้บริหารที่อนุญาตให้ส่งโครงการ</w:t>
      </w:r>
    </w:p>
    <w:p w14:paraId="0A955B31" w14:textId="77777777" w:rsidR="008233FC" w:rsidRDefault="008233FC" w:rsidP="008E5BC6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2B4135A6" w14:textId="77777777" w:rsidR="007B5281" w:rsidRDefault="007B5281" w:rsidP="008E5BC6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1A6BF1DA" w14:textId="6A77C9E7" w:rsidR="00222CD5" w:rsidRDefault="008E5BC6" w:rsidP="008233FC">
      <w:pPr>
        <w:spacing w:after="0" w:line="100" w:lineRule="atLeast"/>
        <w:jc w:val="thaiDistribute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t xml:space="preserve">7. </w:t>
      </w:r>
      <w:r w:rsidRPr="00F073A1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ผังงาน </w:t>
      </w:r>
      <w:r w:rsidR="00222CD5" w:rsidRPr="00F073A1">
        <w:rPr>
          <w:rFonts w:asciiTheme="minorBidi" w:hAnsiTheme="minorBidi" w:cstheme="minorBidi"/>
          <w:sz w:val="28"/>
        </w:rPr>
        <w:t xml:space="preserve"> </w:t>
      </w:r>
    </w:p>
    <w:p w14:paraId="1089835B" w14:textId="77777777" w:rsidR="008233FC" w:rsidRPr="00F073A1" w:rsidRDefault="008233FC" w:rsidP="008233FC">
      <w:pPr>
        <w:spacing w:after="0" w:line="100" w:lineRule="atLeast"/>
        <w:jc w:val="thaiDistribute"/>
        <w:rPr>
          <w:rFonts w:asciiTheme="minorBidi" w:hAnsiTheme="minorBidi" w:cstheme="minorBidi"/>
          <w:sz w:val="28"/>
        </w:rPr>
      </w:pPr>
    </w:p>
    <w:p w14:paraId="7462AB14" w14:textId="5BBB8140" w:rsidR="00ED0081" w:rsidRPr="00F073A1" w:rsidRDefault="008233FC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b/>
          <w:bCs/>
          <w:noProof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43B3C78" wp14:editId="32B176C9">
                <wp:simplePos x="0" y="0"/>
                <wp:positionH relativeFrom="column">
                  <wp:posOffset>1396365</wp:posOffset>
                </wp:positionH>
                <wp:positionV relativeFrom="paragraph">
                  <wp:posOffset>10795</wp:posOffset>
                </wp:positionV>
                <wp:extent cx="3331210" cy="395605"/>
                <wp:effectExtent l="0" t="0" r="2159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3383" w14:textId="3180CA94" w:rsidR="00222CD5" w:rsidRPr="00F073A1" w:rsidRDefault="00222CD5" w:rsidP="00222CD5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073A1">
                              <w:rPr>
                                <w:cs/>
                              </w:rPr>
                              <w:t>ผู้วิจัยยื่นโครงการวิจ</w:t>
                            </w:r>
                            <w:r w:rsidR="00131B4B">
                              <w:rPr>
                                <w:rFonts w:hint="cs"/>
                                <w:cs/>
                              </w:rPr>
                              <w:t>ั</w:t>
                            </w:r>
                            <w:r w:rsidRPr="00F073A1">
                              <w:rPr>
                                <w:cs/>
                              </w:rPr>
                              <w:t>ยและเอกสารที่เกี่ยวข้องกับเครื่องมือแพทย์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95pt;margin-top:.85pt;width:262.3pt;height:31.1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">
                <v:textbox>
                  <w:txbxContent>
                    <w:p w14:paraId="37B43383" w14:textId="3180CA94" w:rsidR="00222CD5" w:rsidRPr="00F073A1" w:rsidRDefault="00222CD5" w:rsidP="00222CD5">
                      <w:pPr>
                        <w:jc w:val="center"/>
                        <w:rPr>
                          <w:cs/>
                        </w:rPr>
                      </w:pPr>
                      <w:r w:rsidRPr="00F073A1">
                        <w:rPr>
                          <w:cs/>
                        </w:rPr>
                        <w:t>ผู้วิจัยยื่นโครงการวิจ</w:t>
                      </w:r>
                      <w:r w:rsidR="00131B4B">
                        <w:rPr>
                          <w:rFonts w:hint="cs"/>
                          <w:cs/>
                        </w:rPr>
                        <w:t>ั</w:t>
                      </w:r>
                      <w:r w:rsidRPr="00F073A1">
                        <w:rPr>
                          <w:cs/>
                        </w:rPr>
                        <w:t>ยและเอกสารที่เกี่ยวข้องกับเครื่องมือแพทย์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6F2363" w14:textId="365C00D8" w:rsidR="00ED0081" w:rsidRPr="00F073A1" w:rsidRDefault="008233FC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b/>
          <w:b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E7165A" wp14:editId="367C483B">
                <wp:simplePos x="0" y="0"/>
                <wp:positionH relativeFrom="column">
                  <wp:posOffset>3050540</wp:posOffset>
                </wp:positionH>
                <wp:positionV relativeFrom="paragraph">
                  <wp:posOffset>189015</wp:posOffset>
                </wp:positionV>
                <wp:extent cx="0" cy="238125"/>
                <wp:effectExtent l="76200" t="0" r="571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34D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40.2pt;margin-top:14.9pt;width:0;height:1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" strokecolor="black [3040]">
                <v:stroke endarrow="block"/>
              </v:shape>
            </w:pict>
          </mc:Fallback>
        </mc:AlternateContent>
      </w:r>
    </w:p>
    <w:p w14:paraId="41E14BFB" w14:textId="2245B2B6" w:rsidR="00ED0081" w:rsidRPr="00F073A1" w:rsidRDefault="008233FC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b/>
          <w:bCs/>
          <w:noProof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E753193" wp14:editId="2E47A8CF">
                <wp:simplePos x="0" y="0"/>
                <wp:positionH relativeFrom="column">
                  <wp:posOffset>1374775</wp:posOffset>
                </wp:positionH>
                <wp:positionV relativeFrom="paragraph">
                  <wp:posOffset>246595</wp:posOffset>
                </wp:positionV>
                <wp:extent cx="3331210" cy="863600"/>
                <wp:effectExtent l="0" t="0" r="2159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625" w14:textId="77777777" w:rsidR="00222CD5" w:rsidRPr="00C23B9B" w:rsidRDefault="00222CD5" w:rsidP="008233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3B9B">
                              <w:rPr>
                                <w:b/>
                                <w:bCs/>
                                <w:cs/>
                              </w:rPr>
                              <w:t>ก่อนเข้าประชุม</w:t>
                            </w:r>
                          </w:p>
                          <w:p w14:paraId="17A8899E" w14:textId="77777777" w:rsidR="00222CD5" w:rsidRPr="00F073A1" w:rsidRDefault="00222CD5" w:rsidP="00222CD5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073A1">
                              <w:rPr>
                                <w:cs/>
                              </w:rPr>
                              <w:t>เลขานุการและกรรมการผู้หลักผู้อ่านทบทวนพิจารณาความเสี่ยงของเครื่องมือแพทย์และรายละเอียด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8.25pt;margin-top:19.4pt;width:262.3pt;height:6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">
                <v:textbox>
                  <w:txbxContent>
                    <w:p w14:paraId="4F700625" w14:textId="77777777" w:rsidR="00222CD5" w:rsidRPr="00C23B9B" w:rsidRDefault="00222CD5" w:rsidP="008233F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C23B9B">
                        <w:rPr>
                          <w:b/>
                          <w:bCs/>
                          <w:cs/>
                        </w:rPr>
                        <w:t>ก่อนเข้าประชุม</w:t>
                      </w:r>
                    </w:p>
                    <w:p w14:paraId="17A8899E" w14:textId="77777777" w:rsidR="00222CD5" w:rsidRPr="00F073A1" w:rsidRDefault="00222CD5" w:rsidP="00222CD5">
                      <w:pPr>
                        <w:jc w:val="center"/>
                        <w:rPr>
                          <w:cs/>
                        </w:rPr>
                      </w:pPr>
                      <w:r w:rsidRPr="00F073A1">
                        <w:rPr>
                          <w:cs/>
                        </w:rPr>
                        <w:t>เลขานุการและกรรมการผู้หลักผู้อ่านทบทวนพิจารณาความเสี่ยงของเครื่องมือแพทย์และรายละเอียดโครงการวิจ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7BA1DD" w14:textId="4C959A1A" w:rsidR="00ED0081" w:rsidRPr="00F073A1" w:rsidRDefault="00ED0081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68B22D7D" w14:textId="6534FD35" w:rsidR="00ED0081" w:rsidRPr="00F073A1" w:rsidRDefault="00ED0081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4331FE63" w14:textId="4549D80C" w:rsidR="00ED0081" w:rsidRPr="00F073A1" w:rsidRDefault="00ED0081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3CF20B18" w14:textId="2E0ED694" w:rsidR="00222CD5" w:rsidRPr="00F073A1" w:rsidRDefault="008233FC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b/>
          <w:b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29FDE1" wp14:editId="26087693">
                <wp:simplePos x="0" y="0"/>
                <wp:positionH relativeFrom="column">
                  <wp:posOffset>3043555</wp:posOffset>
                </wp:positionH>
                <wp:positionV relativeFrom="paragraph">
                  <wp:posOffset>198540</wp:posOffset>
                </wp:positionV>
                <wp:extent cx="0" cy="238125"/>
                <wp:effectExtent l="7620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33706" id="Straight Arrow Connector 29" o:spid="_x0000_s1026" type="#_x0000_t32" style="position:absolute;margin-left:239.65pt;margin-top:15.65pt;width:0;height:1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">
                <v:stroke endarrow="block"/>
              </v:shape>
            </w:pict>
          </mc:Fallback>
        </mc:AlternateContent>
      </w:r>
    </w:p>
    <w:p w14:paraId="495BB952" w14:textId="7FD2B144" w:rsidR="00222CD5" w:rsidRPr="00F073A1" w:rsidRDefault="008233FC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b/>
          <w:bCs/>
          <w:noProof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08C58C9" wp14:editId="6F3C0613">
                <wp:simplePos x="0" y="0"/>
                <wp:positionH relativeFrom="column">
                  <wp:posOffset>1331595</wp:posOffset>
                </wp:positionH>
                <wp:positionV relativeFrom="paragraph">
                  <wp:posOffset>227115</wp:posOffset>
                </wp:positionV>
                <wp:extent cx="3394710" cy="575945"/>
                <wp:effectExtent l="0" t="0" r="1524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4B9F" w14:textId="77777777" w:rsidR="00222CD5" w:rsidRPr="00C23B9B" w:rsidRDefault="00222CD5" w:rsidP="008233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3B9B">
                              <w:rPr>
                                <w:b/>
                                <w:bCs/>
                                <w:cs/>
                              </w:rPr>
                              <w:t xml:space="preserve">ในการประชุม </w:t>
                            </w:r>
                          </w:p>
                          <w:p w14:paraId="3B6FE9FB" w14:textId="513BB7EE" w:rsidR="00222CD5" w:rsidRPr="00F073A1" w:rsidRDefault="00222CD5" w:rsidP="00222CD5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073A1">
                              <w:rPr>
                                <w:cs/>
                              </w:rPr>
                              <w:t>คณะกรรมการจริยะ</w:t>
                            </w:r>
                            <w:r w:rsidR="008233FC">
                              <w:rPr>
                                <w:rFonts w:hint="cs"/>
                                <w:cs/>
                              </w:rPr>
                              <w:t>ธ</w:t>
                            </w:r>
                            <w:r w:rsidRPr="00F073A1">
                              <w:rPr>
                                <w:cs/>
                              </w:rPr>
                              <w:t>รรมการวิจัยในคน ร่วมพิจารณาและสรุปผล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85pt;margin-top:17.9pt;width:267.3pt;height:45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">
                <v:textbox>
                  <w:txbxContent>
                    <w:p w14:paraId="3C664B9F" w14:textId="77777777" w:rsidR="00222CD5" w:rsidRPr="00C23B9B" w:rsidRDefault="00222CD5" w:rsidP="008233F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C23B9B">
                        <w:rPr>
                          <w:b/>
                          <w:bCs/>
                          <w:cs/>
                        </w:rPr>
                        <w:t xml:space="preserve">ในการประชุม </w:t>
                      </w:r>
                    </w:p>
                    <w:p w14:paraId="3B6FE9FB" w14:textId="513BB7EE" w:rsidR="00222CD5" w:rsidRPr="00F073A1" w:rsidRDefault="00222CD5" w:rsidP="00222CD5">
                      <w:pPr>
                        <w:jc w:val="center"/>
                        <w:rPr>
                          <w:cs/>
                        </w:rPr>
                      </w:pPr>
                      <w:r w:rsidRPr="00F073A1">
                        <w:rPr>
                          <w:cs/>
                        </w:rPr>
                        <w:t>คณะกรรมการจริยะ</w:t>
                      </w:r>
                      <w:r w:rsidR="008233FC">
                        <w:rPr>
                          <w:rFonts w:hint="cs"/>
                          <w:cs/>
                        </w:rPr>
                        <w:t>ธ</w:t>
                      </w:r>
                      <w:r w:rsidRPr="00F073A1">
                        <w:rPr>
                          <w:cs/>
                        </w:rPr>
                        <w:t>รรมการวิจัยในคน ร่วมพิจารณาและสรุปผล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69569C" w14:textId="7D45F4F1" w:rsidR="00222CD5" w:rsidRPr="00F073A1" w:rsidRDefault="00222CD5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5ACB3810" w14:textId="2DF69F47" w:rsidR="00222CD5" w:rsidRPr="00F073A1" w:rsidRDefault="00222CD5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07012DA4" w14:textId="40F2F7A5" w:rsidR="00222CD5" w:rsidRPr="00F073A1" w:rsidRDefault="00222CD5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22B7D557" w14:textId="77777777" w:rsidR="007B5281" w:rsidRDefault="007B5281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0180256E" w14:textId="77777777" w:rsidR="007B5281" w:rsidRDefault="007B5281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</w:p>
    <w:p w14:paraId="689766B0" w14:textId="03712047" w:rsidR="00FA4ED8" w:rsidRPr="00F073A1" w:rsidRDefault="00770F94" w:rsidP="00FA4ED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lastRenderedPageBreak/>
        <w:t>8.</w:t>
      </w:r>
      <w:r w:rsidR="00FA4ED8" w:rsidRPr="00F073A1">
        <w:rPr>
          <w:rFonts w:asciiTheme="minorBidi" w:hAnsiTheme="minorBidi" w:cstheme="minorBidi"/>
          <w:b/>
          <w:bCs/>
          <w:sz w:val="28"/>
          <w:u w:val="single"/>
        </w:rPr>
        <w:t xml:space="preserve">   </w:t>
      </w:r>
      <w:r w:rsidR="008E5BC6" w:rsidRPr="00F073A1">
        <w:rPr>
          <w:rFonts w:asciiTheme="minorBidi" w:hAnsiTheme="minorBidi"/>
          <w:b/>
          <w:bCs/>
          <w:sz w:val="28"/>
          <w:u w:val="single"/>
          <w:cs/>
        </w:rPr>
        <w:t>ช่องทางการสื่อสารและการอบรม</w:t>
      </w:r>
    </w:p>
    <w:p w14:paraId="62C32D39" w14:textId="77777777" w:rsidR="003461E1" w:rsidRPr="00F073A1" w:rsidRDefault="00FA4ED8" w:rsidP="00A506B1">
      <w:pPr>
        <w:pStyle w:val="ListParagraph"/>
        <w:numPr>
          <w:ilvl w:val="0"/>
          <w:numId w:val="8"/>
        </w:numPr>
        <w:spacing w:after="0" w:line="100" w:lineRule="atLeast"/>
        <w:jc w:val="thaiDistribute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/>
          <w:sz w:val="28"/>
          <w:cs/>
        </w:rPr>
        <w:t xml:space="preserve">ประชาสัมพันธ์ในระบบ </w:t>
      </w:r>
      <w:r w:rsidRPr="00F073A1">
        <w:rPr>
          <w:rFonts w:asciiTheme="minorBidi" w:hAnsiTheme="minorBidi" w:cstheme="minorBidi"/>
          <w:sz w:val="28"/>
        </w:rPr>
        <w:t>Outlook Mail</w:t>
      </w:r>
    </w:p>
    <w:p w14:paraId="12F1D2E9" w14:textId="77777777" w:rsidR="003461E1" w:rsidRPr="00F073A1" w:rsidRDefault="00FA4ED8" w:rsidP="00A506B1">
      <w:pPr>
        <w:pStyle w:val="ListParagraph"/>
        <w:numPr>
          <w:ilvl w:val="0"/>
          <w:numId w:val="8"/>
        </w:numPr>
        <w:spacing w:after="0" w:line="100" w:lineRule="atLeast"/>
        <w:jc w:val="thaiDistribute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/>
          <w:sz w:val="28"/>
          <w:cs/>
        </w:rPr>
        <w:t xml:space="preserve">ศึกษาด้วยตนเองในระบบ </w:t>
      </w:r>
      <w:r w:rsidRPr="00F073A1">
        <w:rPr>
          <w:rFonts w:asciiTheme="minorBidi" w:hAnsiTheme="minorBidi" w:cstheme="minorBidi"/>
          <w:sz w:val="28"/>
        </w:rPr>
        <w:t>e-Document</w:t>
      </w:r>
    </w:p>
    <w:p w14:paraId="32C7F1BD" w14:textId="6234F83A" w:rsidR="00FA4ED8" w:rsidRPr="00F073A1" w:rsidRDefault="00FA4ED8" w:rsidP="00A506B1">
      <w:pPr>
        <w:pStyle w:val="ListParagraph"/>
        <w:numPr>
          <w:ilvl w:val="0"/>
          <w:numId w:val="8"/>
        </w:numPr>
        <w:spacing w:after="0" w:line="100" w:lineRule="atLeast"/>
        <w:jc w:val="thaiDistribute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/>
          <w:sz w:val="28"/>
          <w:cs/>
        </w:rPr>
        <w:t xml:space="preserve">ศึกษาด้วยตนเองในระบบ </w:t>
      </w:r>
      <w:r w:rsidRPr="00F073A1">
        <w:rPr>
          <w:rFonts w:asciiTheme="minorBidi" w:hAnsiTheme="minorBidi" w:cstheme="minorBidi"/>
          <w:sz w:val="28"/>
        </w:rPr>
        <w:t>BDMS Intranet</w:t>
      </w:r>
    </w:p>
    <w:p w14:paraId="26FB5C43" w14:textId="77777777" w:rsidR="00D50230" w:rsidRPr="00F073A1" w:rsidRDefault="00D50230" w:rsidP="00D50230">
      <w:pPr>
        <w:pStyle w:val="ListParagraph"/>
        <w:spacing w:after="0" w:line="100" w:lineRule="atLeast"/>
        <w:jc w:val="thaiDistribute"/>
        <w:rPr>
          <w:rFonts w:asciiTheme="minorBidi" w:hAnsiTheme="minorBidi" w:cstheme="minorBidi"/>
          <w:sz w:val="28"/>
        </w:rPr>
      </w:pPr>
    </w:p>
    <w:p w14:paraId="080CF54A" w14:textId="66B6883A" w:rsidR="003F443F" w:rsidRPr="00F073A1" w:rsidRDefault="00770F94" w:rsidP="00C853B8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t>9.</w:t>
      </w:r>
      <w:r w:rsidR="003F443F" w:rsidRPr="00F073A1">
        <w:rPr>
          <w:rFonts w:asciiTheme="minorBidi" w:hAnsiTheme="minorBidi" w:cstheme="minorBidi"/>
          <w:b/>
          <w:bCs/>
          <w:sz w:val="28"/>
          <w:u w:val="single"/>
        </w:rPr>
        <w:t xml:space="preserve"> </w:t>
      </w:r>
      <w:r w:rsidR="00C853B8" w:rsidRPr="00F073A1">
        <w:rPr>
          <w:rFonts w:asciiTheme="minorBidi" w:hAnsiTheme="minorBidi" w:cstheme="minorBidi"/>
          <w:b/>
          <w:bCs/>
          <w:sz w:val="28"/>
          <w:u w:val="single"/>
          <w:cs/>
        </w:rPr>
        <w:t>การเฝ้าติดตาม</w:t>
      </w:r>
      <w:r w:rsidR="005A0B2B" w:rsidRPr="00F073A1">
        <w:rPr>
          <w:rFonts w:asciiTheme="minorBidi" w:hAnsiTheme="minorBidi" w:cstheme="minorBidi" w:hint="cs"/>
          <w:b/>
          <w:bCs/>
          <w:sz w:val="28"/>
          <w:u w:val="single"/>
          <w:cs/>
        </w:rPr>
        <w:t>และการวัดกระบวนการ/การบริการ</w:t>
      </w:r>
      <w:r w:rsidR="008E5BC6" w:rsidRPr="00F073A1">
        <w:rPr>
          <w:rFonts w:asciiTheme="minorBidi" w:hAnsiTheme="minorBidi" w:cstheme="minorBidi"/>
          <w:b/>
          <w:bCs/>
          <w:sz w:val="28"/>
          <w:u w:val="single"/>
          <w:cs/>
        </w:rPr>
        <w:t xml:space="preserve"> </w:t>
      </w:r>
    </w:p>
    <w:p w14:paraId="0D6F8F21" w14:textId="77777777" w:rsidR="009C0167" w:rsidRPr="00F073A1" w:rsidRDefault="00203E09" w:rsidP="00A506B1">
      <w:pPr>
        <w:pStyle w:val="ListParagraph"/>
        <w:numPr>
          <w:ilvl w:val="0"/>
          <w:numId w:val="2"/>
        </w:numPr>
        <w:suppressAutoHyphens w:val="0"/>
        <w:spacing w:after="0"/>
        <w:ind w:left="720"/>
        <w:contextualSpacing/>
        <w:textAlignment w:val="auto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 w:cstheme="minorBidi"/>
          <w:sz w:val="28"/>
          <w:cs/>
        </w:rPr>
        <w:t>การติดตามความสมบูรณ์ของทะเบียนโครงการวิจัย โดยประธานกรรมการฯ และเลขานุการกรรมการฯ</w:t>
      </w:r>
    </w:p>
    <w:p w14:paraId="140F3B0D" w14:textId="7C6E7184" w:rsidR="00D50230" w:rsidRDefault="00203E09" w:rsidP="0026300D">
      <w:pPr>
        <w:pStyle w:val="ListParagraph"/>
        <w:numPr>
          <w:ilvl w:val="0"/>
          <w:numId w:val="2"/>
        </w:numPr>
        <w:suppressAutoHyphens w:val="0"/>
        <w:spacing w:after="0"/>
        <w:ind w:left="720"/>
        <w:contextualSpacing/>
        <w:textAlignment w:val="auto"/>
        <w:rPr>
          <w:rFonts w:asciiTheme="minorBidi" w:hAnsiTheme="minorBidi" w:cstheme="minorBidi"/>
          <w:sz w:val="28"/>
        </w:rPr>
      </w:pPr>
      <w:r w:rsidRPr="00F073A1">
        <w:rPr>
          <w:rFonts w:asciiTheme="minorBidi" w:hAnsiTheme="minorBidi" w:cstheme="minorBidi"/>
          <w:sz w:val="28"/>
          <w:cs/>
        </w:rPr>
        <w:t xml:space="preserve">การสุ่มตรวจความเรียบร้อยของการบันทึกความเห็นของกรรมการต่อโครงการวิจัยใน </w:t>
      </w:r>
      <w:r w:rsidRPr="00F073A1">
        <w:rPr>
          <w:rFonts w:asciiTheme="minorBidi" w:hAnsiTheme="minorBidi" w:cstheme="minorBidi"/>
          <w:sz w:val="28"/>
        </w:rPr>
        <w:t xml:space="preserve">Reviewer Assessment Form </w:t>
      </w:r>
      <w:r w:rsidRPr="00F073A1">
        <w:rPr>
          <w:rFonts w:asciiTheme="minorBidi" w:hAnsiTheme="minorBidi" w:cstheme="minorBidi"/>
          <w:sz w:val="28"/>
          <w:cs/>
        </w:rPr>
        <w:t xml:space="preserve">และ </w:t>
      </w:r>
      <w:r w:rsidRPr="00F073A1">
        <w:rPr>
          <w:rFonts w:asciiTheme="minorBidi" w:hAnsiTheme="minorBidi" w:cstheme="minorBidi"/>
          <w:sz w:val="28"/>
        </w:rPr>
        <w:t>Element check list</w:t>
      </w:r>
      <w:r w:rsidRPr="00F073A1">
        <w:rPr>
          <w:rFonts w:asciiTheme="minorBidi" w:hAnsiTheme="minorBidi" w:cstheme="minorBidi"/>
          <w:sz w:val="28"/>
          <w:cs/>
        </w:rPr>
        <w:t xml:space="preserve"> โดยเจ้าหน้าที่สำนักงานกรรมการฯ</w:t>
      </w:r>
    </w:p>
    <w:p w14:paraId="5C00919C" w14:textId="77777777" w:rsidR="0026300D" w:rsidRPr="0026300D" w:rsidRDefault="0026300D" w:rsidP="0026300D">
      <w:pPr>
        <w:pStyle w:val="ListParagraph"/>
        <w:suppressAutoHyphens w:val="0"/>
        <w:spacing w:after="0"/>
        <w:contextualSpacing/>
        <w:textAlignment w:val="auto"/>
        <w:rPr>
          <w:rFonts w:asciiTheme="minorBidi" w:hAnsiTheme="minorBidi" w:cstheme="minorBidi"/>
          <w:sz w:val="28"/>
        </w:rPr>
      </w:pPr>
    </w:p>
    <w:p w14:paraId="080CF54F" w14:textId="4254169C" w:rsidR="003F443F" w:rsidRPr="00F073A1" w:rsidRDefault="00770F94" w:rsidP="00C853B8">
      <w:pPr>
        <w:spacing w:after="0" w:line="100" w:lineRule="atLeast"/>
        <w:jc w:val="thaiDistribute"/>
        <w:rPr>
          <w:rFonts w:asciiTheme="minorBidi" w:hAnsiTheme="minorBidi" w:cstheme="minorBidi"/>
          <w:sz w:val="28"/>
          <w:u w:val="single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t>10.</w:t>
      </w:r>
      <w:r w:rsidR="003F443F" w:rsidRPr="00F073A1">
        <w:rPr>
          <w:rFonts w:asciiTheme="minorBidi" w:hAnsiTheme="minorBidi" w:cstheme="minorBidi"/>
          <w:b/>
          <w:bCs/>
          <w:sz w:val="28"/>
          <w:u w:val="single"/>
        </w:rPr>
        <w:t xml:space="preserve"> </w:t>
      </w:r>
      <w:r w:rsidR="00C853B8" w:rsidRPr="00F073A1">
        <w:rPr>
          <w:rFonts w:asciiTheme="minorBidi" w:hAnsiTheme="minorBidi" w:cstheme="minorBidi"/>
          <w:b/>
          <w:bCs/>
          <w:sz w:val="28"/>
          <w:u w:val="single"/>
          <w:cs/>
        </w:rPr>
        <w:t>เอกสาร</w:t>
      </w:r>
      <w:r w:rsidR="001B3AEF" w:rsidRPr="00F073A1">
        <w:rPr>
          <w:rFonts w:asciiTheme="minorBidi" w:hAnsiTheme="minorBidi" w:cstheme="minorBidi" w:hint="cs"/>
          <w:b/>
          <w:bCs/>
          <w:sz w:val="28"/>
          <w:u w:val="single"/>
          <w:cs/>
        </w:rPr>
        <w:t>คุณภาพ</w:t>
      </w:r>
      <w:r w:rsidR="008E5BC6" w:rsidRPr="00F073A1">
        <w:rPr>
          <w:rFonts w:asciiTheme="minorBidi" w:hAnsiTheme="minorBidi" w:cstheme="minorBidi"/>
          <w:b/>
          <w:bCs/>
          <w:sz w:val="28"/>
          <w:u w:val="single"/>
          <w:cs/>
        </w:rPr>
        <w:t>ที่เกี่ยวข้อง</w:t>
      </w:r>
      <w:r w:rsidR="003F443F" w:rsidRPr="00F073A1">
        <w:rPr>
          <w:rFonts w:asciiTheme="minorBidi" w:hAnsiTheme="minorBidi" w:cstheme="minorBidi"/>
          <w:sz w:val="28"/>
          <w:u w:val="single"/>
        </w:rPr>
        <w:t xml:space="preserve"> </w:t>
      </w:r>
    </w:p>
    <w:p w14:paraId="403D633C" w14:textId="0CD00F5C" w:rsidR="00827C4D" w:rsidRPr="00F073A1" w:rsidRDefault="00827C4D" w:rsidP="00A506B1">
      <w:pPr>
        <w:pStyle w:val="BlockText"/>
        <w:numPr>
          <w:ilvl w:val="0"/>
          <w:numId w:val="6"/>
        </w:numPr>
        <w:tabs>
          <w:tab w:val="left" w:pos="709"/>
        </w:tabs>
        <w:spacing w:line="360" w:lineRule="exact"/>
        <w:ind w:left="720" w:right="-64"/>
        <w:rPr>
          <w:rFonts w:cs="Cordia New"/>
          <w:sz w:val="28"/>
          <w:szCs w:val="28"/>
        </w:rPr>
      </w:pPr>
      <w:r w:rsidRPr="00F073A1">
        <w:rPr>
          <w:rFonts w:cs="Cordia New"/>
          <w:sz w:val="28"/>
          <w:szCs w:val="28"/>
        </w:rPr>
        <w:t>F/M-</w:t>
      </w:r>
      <w:r w:rsidRPr="00F073A1">
        <w:rPr>
          <w:rFonts w:cs="Cordia New"/>
          <w:sz w:val="28"/>
          <w:szCs w:val="28"/>
          <w:cs/>
        </w:rPr>
        <w:t>04-</w:t>
      </w:r>
      <w:r w:rsidRPr="00F073A1">
        <w:rPr>
          <w:rFonts w:cs="Cordia New"/>
          <w:sz w:val="28"/>
          <w:szCs w:val="28"/>
        </w:rPr>
        <w:t>IRB-</w:t>
      </w:r>
      <w:r w:rsidRPr="00F073A1">
        <w:rPr>
          <w:rFonts w:cs="Cordia New"/>
          <w:sz w:val="28"/>
          <w:szCs w:val="28"/>
          <w:cs/>
        </w:rPr>
        <w:t>001</w:t>
      </w:r>
      <w:r w:rsidR="00222CD5" w:rsidRPr="00F073A1">
        <w:rPr>
          <w:rFonts w:cs="Cordia New"/>
          <w:sz w:val="28"/>
          <w:szCs w:val="28"/>
        </w:rPr>
        <w:t xml:space="preserve">: </w:t>
      </w:r>
      <w:r w:rsidRPr="00F073A1">
        <w:rPr>
          <w:rFonts w:cs="Cordia New"/>
          <w:sz w:val="28"/>
          <w:szCs w:val="28"/>
          <w:cs/>
        </w:rPr>
        <w:t>แบบขอรับการพิจารณาจากคณะกรรมการจริยธรรมการวิจัย</w:t>
      </w:r>
      <w:r w:rsidRPr="00F073A1">
        <w:rPr>
          <w:rFonts w:cs="Cordia New" w:hint="cs"/>
          <w:sz w:val="28"/>
          <w:szCs w:val="28"/>
          <w:cs/>
        </w:rPr>
        <w:t xml:space="preserve">ในคน </w:t>
      </w:r>
      <w:r w:rsidRPr="00F073A1">
        <w:rPr>
          <w:rFonts w:cs="Cordia New"/>
          <w:sz w:val="28"/>
          <w:szCs w:val="28"/>
          <w:cs/>
        </w:rPr>
        <w:t>(</w:t>
      </w:r>
      <w:r w:rsidRPr="00F073A1">
        <w:rPr>
          <w:rFonts w:cs="Cordia New"/>
          <w:sz w:val="28"/>
          <w:szCs w:val="28"/>
        </w:rPr>
        <w:t>BHQ-IRB Submission Form)</w:t>
      </w:r>
    </w:p>
    <w:p w14:paraId="0E14BC5B" w14:textId="3C8EA0C7" w:rsidR="00827C4D" w:rsidRPr="00F073A1" w:rsidRDefault="00827C4D" w:rsidP="00A506B1">
      <w:pPr>
        <w:pStyle w:val="BlockText"/>
        <w:numPr>
          <w:ilvl w:val="0"/>
          <w:numId w:val="6"/>
        </w:numPr>
        <w:tabs>
          <w:tab w:val="left" w:pos="709"/>
        </w:tabs>
        <w:spacing w:line="360" w:lineRule="exact"/>
        <w:ind w:left="720" w:right="-64"/>
        <w:rPr>
          <w:rFonts w:cs="Cordia New"/>
          <w:sz w:val="28"/>
          <w:szCs w:val="28"/>
          <w:cs/>
        </w:rPr>
      </w:pPr>
      <w:r w:rsidRPr="00F073A1">
        <w:rPr>
          <w:rFonts w:cs="Cordia New"/>
          <w:sz w:val="28"/>
          <w:szCs w:val="28"/>
        </w:rPr>
        <w:t>F/M-</w:t>
      </w:r>
      <w:r w:rsidRPr="00F073A1">
        <w:rPr>
          <w:rFonts w:cs="Cordia New"/>
          <w:sz w:val="28"/>
          <w:szCs w:val="28"/>
          <w:cs/>
        </w:rPr>
        <w:t>04-</w:t>
      </w:r>
      <w:r w:rsidRPr="00F073A1">
        <w:rPr>
          <w:rFonts w:cs="Cordia New"/>
          <w:sz w:val="28"/>
          <w:szCs w:val="28"/>
        </w:rPr>
        <w:t>RSD-</w:t>
      </w:r>
      <w:r w:rsidRPr="00F073A1">
        <w:rPr>
          <w:rFonts w:cs="Cordia New"/>
          <w:sz w:val="28"/>
          <w:szCs w:val="28"/>
          <w:cs/>
        </w:rPr>
        <w:t>00</w:t>
      </w:r>
      <w:r w:rsidR="00222CD5" w:rsidRPr="00F073A1">
        <w:rPr>
          <w:rFonts w:cs="Cordia New" w:hint="cs"/>
          <w:sz w:val="28"/>
          <w:szCs w:val="28"/>
          <w:cs/>
        </w:rPr>
        <w:t>1</w:t>
      </w:r>
      <w:r w:rsidR="00222CD5" w:rsidRPr="00F073A1">
        <w:rPr>
          <w:rFonts w:cs="Cordia New"/>
          <w:sz w:val="28"/>
          <w:szCs w:val="28"/>
        </w:rPr>
        <w:t xml:space="preserve">: </w:t>
      </w:r>
      <w:r w:rsidRPr="00F073A1">
        <w:rPr>
          <w:rFonts w:cs="Cordia New"/>
          <w:sz w:val="28"/>
          <w:szCs w:val="28"/>
          <w:cs/>
        </w:rPr>
        <w:t>ประวัติส่วนตัวของหัวหน้าโครงการวิจัย และผู้วิจัยร่วมทุกคน (</w:t>
      </w:r>
      <w:r w:rsidRPr="00F073A1">
        <w:rPr>
          <w:rFonts w:cs="Cordia New"/>
          <w:sz w:val="28"/>
          <w:szCs w:val="28"/>
        </w:rPr>
        <w:t>Curriculum vitae)</w:t>
      </w:r>
    </w:p>
    <w:p w14:paraId="4C8AB471" w14:textId="4E3D9E49" w:rsidR="00827C4D" w:rsidRPr="00F073A1" w:rsidRDefault="00827C4D" w:rsidP="00A506B1">
      <w:pPr>
        <w:pStyle w:val="BlockText"/>
        <w:numPr>
          <w:ilvl w:val="0"/>
          <w:numId w:val="6"/>
        </w:numPr>
        <w:tabs>
          <w:tab w:val="left" w:pos="709"/>
        </w:tabs>
        <w:spacing w:line="360" w:lineRule="exact"/>
        <w:ind w:left="720" w:right="-64"/>
        <w:jc w:val="thaiDistribute"/>
        <w:rPr>
          <w:rFonts w:cs="Cordia New"/>
          <w:sz w:val="28"/>
          <w:szCs w:val="28"/>
        </w:rPr>
      </w:pPr>
      <w:r w:rsidRPr="00F073A1">
        <w:rPr>
          <w:rFonts w:cs="Cordia New"/>
          <w:sz w:val="28"/>
          <w:szCs w:val="28"/>
        </w:rPr>
        <w:t>F/M-</w:t>
      </w:r>
      <w:r w:rsidRPr="00F073A1">
        <w:rPr>
          <w:rFonts w:cs="Cordia New"/>
          <w:sz w:val="28"/>
          <w:szCs w:val="28"/>
          <w:cs/>
        </w:rPr>
        <w:t>02.2-</w:t>
      </w:r>
      <w:r w:rsidRPr="00F073A1">
        <w:rPr>
          <w:rFonts w:cs="Cordia New"/>
          <w:sz w:val="28"/>
          <w:szCs w:val="28"/>
        </w:rPr>
        <w:t>IRB-</w:t>
      </w:r>
      <w:r w:rsidRPr="00F073A1">
        <w:rPr>
          <w:rFonts w:cs="Cordia New"/>
          <w:sz w:val="28"/>
          <w:szCs w:val="28"/>
          <w:cs/>
        </w:rPr>
        <w:t>001</w:t>
      </w:r>
      <w:r w:rsidR="00222CD5" w:rsidRPr="00F073A1">
        <w:rPr>
          <w:rFonts w:cs="Cordia New"/>
          <w:sz w:val="28"/>
          <w:szCs w:val="28"/>
        </w:rPr>
        <w:t xml:space="preserve">: </w:t>
      </w:r>
      <w:r w:rsidRPr="00F073A1">
        <w:rPr>
          <w:rFonts w:cs="Cordia New"/>
          <w:sz w:val="28"/>
          <w:szCs w:val="28"/>
          <w:cs/>
        </w:rPr>
        <w:t>เอกสารชี้แจงผู้เข้าร่วมโครงการวิจัย/อาสาสมัคร (</w:t>
      </w:r>
      <w:r w:rsidRPr="00F073A1">
        <w:rPr>
          <w:rFonts w:cs="Cordia New"/>
          <w:sz w:val="28"/>
          <w:szCs w:val="28"/>
        </w:rPr>
        <w:t>Participant Information Sheet)</w:t>
      </w:r>
    </w:p>
    <w:p w14:paraId="00393489" w14:textId="2C85A87C" w:rsidR="00827C4D" w:rsidRPr="00F073A1" w:rsidRDefault="00827C4D" w:rsidP="00A506B1">
      <w:pPr>
        <w:pStyle w:val="BlockText"/>
        <w:numPr>
          <w:ilvl w:val="0"/>
          <w:numId w:val="3"/>
        </w:numPr>
        <w:tabs>
          <w:tab w:val="left" w:pos="709"/>
        </w:tabs>
        <w:spacing w:line="360" w:lineRule="exact"/>
        <w:ind w:left="720" w:right="-108"/>
        <w:rPr>
          <w:rFonts w:cs="Cordia New"/>
          <w:sz w:val="28"/>
          <w:szCs w:val="28"/>
        </w:rPr>
      </w:pPr>
      <w:r w:rsidRPr="00F073A1">
        <w:rPr>
          <w:rFonts w:cs="Cordia New"/>
          <w:sz w:val="28"/>
          <w:szCs w:val="28"/>
        </w:rPr>
        <w:t>F/M-</w:t>
      </w:r>
      <w:r w:rsidRPr="00F073A1">
        <w:rPr>
          <w:rFonts w:cs="Cordia New"/>
          <w:sz w:val="28"/>
          <w:szCs w:val="28"/>
          <w:cs/>
        </w:rPr>
        <w:t>03</w:t>
      </w:r>
      <w:r w:rsidRPr="00F073A1">
        <w:rPr>
          <w:rFonts w:cs="Cordia New" w:hint="cs"/>
          <w:sz w:val="28"/>
          <w:szCs w:val="28"/>
          <w:cs/>
        </w:rPr>
        <w:t>.1</w:t>
      </w:r>
      <w:r w:rsidRPr="00F073A1">
        <w:rPr>
          <w:rFonts w:cs="Cordia New"/>
          <w:sz w:val="28"/>
          <w:szCs w:val="28"/>
          <w:cs/>
        </w:rPr>
        <w:t>-</w:t>
      </w:r>
      <w:r w:rsidRPr="00F073A1">
        <w:rPr>
          <w:rFonts w:cs="Cordia New"/>
          <w:sz w:val="28"/>
          <w:szCs w:val="28"/>
        </w:rPr>
        <w:t>IRB-</w:t>
      </w:r>
      <w:r w:rsidRPr="00F073A1">
        <w:rPr>
          <w:rFonts w:cs="Cordia New"/>
          <w:sz w:val="28"/>
          <w:szCs w:val="28"/>
          <w:cs/>
        </w:rPr>
        <w:t>001</w:t>
      </w:r>
      <w:r w:rsidR="00222CD5" w:rsidRPr="00F073A1">
        <w:rPr>
          <w:rFonts w:cs="Cordia New"/>
          <w:sz w:val="28"/>
          <w:szCs w:val="28"/>
        </w:rPr>
        <w:t>:</w:t>
      </w:r>
      <w:r w:rsidRPr="00F073A1">
        <w:rPr>
          <w:rFonts w:cs="Cordia New" w:hint="cs"/>
          <w:sz w:val="28"/>
          <w:szCs w:val="28"/>
          <w:cs/>
        </w:rPr>
        <w:t xml:space="preserve"> </w:t>
      </w:r>
      <w:r w:rsidRPr="00F073A1">
        <w:rPr>
          <w:rFonts w:cs="Cordia New"/>
          <w:sz w:val="28"/>
          <w:szCs w:val="28"/>
          <w:cs/>
        </w:rPr>
        <w:t>หนังสือแสดงเจตนายินยอมเข้าร่วม</w:t>
      </w:r>
      <w:r w:rsidRPr="00F073A1">
        <w:rPr>
          <w:rFonts w:cs="Cordia New" w:hint="cs"/>
          <w:sz w:val="28"/>
          <w:szCs w:val="28"/>
          <w:cs/>
        </w:rPr>
        <w:t>โครง</w:t>
      </w:r>
      <w:r w:rsidRPr="00F073A1">
        <w:rPr>
          <w:rFonts w:cs="Cordia New"/>
          <w:sz w:val="28"/>
          <w:szCs w:val="28"/>
          <w:cs/>
        </w:rPr>
        <w:t>การวิจัย (</w:t>
      </w:r>
      <w:r w:rsidRPr="00F073A1">
        <w:rPr>
          <w:rFonts w:cs="Cordia New"/>
          <w:sz w:val="28"/>
          <w:szCs w:val="28"/>
        </w:rPr>
        <w:t>Informed consent form)</w:t>
      </w:r>
    </w:p>
    <w:p w14:paraId="2DA12B4F" w14:textId="2B9AF969" w:rsidR="00827C4D" w:rsidRPr="00F073A1" w:rsidRDefault="00827C4D" w:rsidP="00A506B1">
      <w:pPr>
        <w:pStyle w:val="BlockText"/>
        <w:numPr>
          <w:ilvl w:val="0"/>
          <w:numId w:val="3"/>
        </w:numPr>
        <w:tabs>
          <w:tab w:val="left" w:pos="709"/>
        </w:tabs>
        <w:spacing w:line="360" w:lineRule="exact"/>
        <w:ind w:left="720" w:right="-108"/>
        <w:rPr>
          <w:rFonts w:cs="Cordia New"/>
          <w:sz w:val="28"/>
          <w:szCs w:val="28"/>
          <w:cs/>
        </w:rPr>
      </w:pPr>
      <w:r w:rsidRPr="00F073A1">
        <w:rPr>
          <w:rFonts w:cs="Cordia New"/>
          <w:sz w:val="28"/>
          <w:szCs w:val="28"/>
        </w:rPr>
        <w:t>F/M-</w:t>
      </w:r>
      <w:r w:rsidRPr="00F073A1">
        <w:rPr>
          <w:rFonts w:cs="Cordia New"/>
          <w:sz w:val="28"/>
          <w:szCs w:val="28"/>
          <w:cs/>
        </w:rPr>
        <w:t>03</w:t>
      </w:r>
      <w:r w:rsidRPr="00F073A1">
        <w:rPr>
          <w:rFonts w:cs="Cordia New" w:hint="cs"/>
          <w:sz w:val="28"/>
          <w:szCs w:val="28"/>
          <w:cs/>
        </w:rPr>
        <w:t>.1</w:t>
      </w:r>
      <w:r w:rsidRPr="00F073A1">
        <w:rPr>
          <w:rFonts w:cs="Cordia New"/>
          <w:sz w:val="28"/>
          <w:szCs w:val="28"/>
          <w:cs/>
        </w:rPr>
        <w:t>-</w:t>
      </w:r>
      <w:r w:rsidRPr="00F073A1">
        <w:rPr>
          <w:rFonts w:cs="Cordia New"/>
          <w:sz w:val="28"/>
          <w:szCs w:val="28"/>
        </w:rPr>
        <w:t>IRB-</w:t>
      </w:r>
      <w:r w:rsidRPr="00F073A1">
        <w:rPr>
          <w:rFonts w:cs="Cordia New"/>
          <w:sz w:val="28"/>
          <w:szCs w:val="28"/>
          <w:cs/>
        </w:rPr>
        <w:t>002</w:t>
      </w:r>
      <w:r w:rsidR="00222CD5" w:rsidRPr="00F073A1">
        <w:rPr>
          <w:rFonts w:cs="Cordia New"/>
          <w:sz w:val="28"/>
          <w:szCs w:val="28"/>
        </w:rPr>
        <w:t xml:space="preserve">: </w:t>
      </w:r>
      <w:r w:rsidRPr="00F073A1">
        <w:rPr>
          <w:rFonts w:cs="Cordia New"/>
          <w:sz w:val="28"/>
          <w:szCs w:val="28"/>
          <w:cs/>
        </w:rPr>
        <w:t>หนังสือแสดงเจตนายินยอม หรือ การยอมตามเข้าร่วมโครงการวิจัยสำหรับเด็ก</w:t>
      </w:r>
    </w:p>
    <w:p w14:paraId="1B0750BE" w14:textId="54B2681D" w:rsidR="00827C4D" w:rsidRPr="00F073A1" w:rsidRDefault="00827C4D" w:rsidP="00A506B1">
      <w:pPr>
        <w:pStyle w:val="BlockText"/>
        <w:numPr>
          <w:ilvl w:val="0"/>
          <w:numId w:val="3"/>
        </w:numPr>
        <w:tabs>
          <w:tab w:val="left" w:pos="709"/>
        </w:tabs>
        <w:spacing w:line="360" w:lineRule="exact"/>
        <w:ind w:left="720" w:right="-64"/>
        <w:jc w:val="thaiDistribute"/>
        <w:rPr>
          <w:rFonts w:cs="Cordia New"/>
          <w:sz w:val="28"/>
          <w:szCs w:val="28"/>
        </w:rPr>
      </w:pPr>
      <w:r w:rsidRPr="00F073A1">
        <w:rPr>
          <w:rFonts w:cs="Cordia New"/>
          <w:sz w:val="28"/>
          <w:szCs w:val="28"/>
        </w:rPr>
        <w:t>F/M-</w:t>
      </w:r>
      <w:r w:rsidRPr="00F073A1">
        <w:rPr>
          <w:rFonts w:cs="Cordia New"/>
          <w:sz w:val="28"/>
          <w:szCs w:val="28"/>
          <w:cs/>
        </w:rPr>
        <w:t>01-</w:t>
      </w:r>
      <w:r w:rsidRPr="00F073A1">
        <w:rPr>
          <w:rFonts w:cs="Cordia New"/>
          <w:sz w:val="28"/>
          <w:szCs w:val="28"/>
        </w:rPr>
        <w:t>IRB-</w:t>
      </w:r>
      <w:r w:rsidRPr="00F073A1">
        <w:rPr>
          <w:rFonts w:cs="Cordia New"/>
          <w:sz w:val="28"/>
          <w:szCs w:val="28"/>
          <w:cs/>
        </w:rPr>
        <w:t>020</w:t>
      </w:r>
      <w:r w:rsidR="00222CD5" w:rsidRPr="00F073A1">
        <w:rPr>
          <w:rFonts w:cs="Cordia New"/>
          <w:sz w:val="28"/>
          <w:szCs w:val="28"/>
        </w:rPr>
        <w:t xml:space="preserve">: </w:t>
      </w:r>
      <w:r w:rsidRPr="00F073A1">
        <w:rPr>
          <w:rFonts w:cs="Cordia New"/>
          <w:sz w:val="28"/>
          <w:szCs w:val="28"/>
          <w:cs/>
        </w:rPr>
        <w:t>เอกสารขออนุญาตใช้เวชระเบียน/สิ่งส่งตรวจเพื่อการวิจัย</w:t>
      </w:r>
    </w:p>
    <w:p w14:paraId="02B13F20" w14:textId="5E8BC6E4" w:rsidR="00827C4D" w:rsidRPr="00F073A1" w:rsidRDefault="00827C4D" w:rsidP="00A506B1">
      <w:pPr>
        <w:pStyle w:val="BlockText"/>
        <w:numPr>
          <w:ilvl w:val="0"/>
          <w:numId w:val="3"/>
        </w:numPr>
        <w:tabs>
          <w:tab w:val="left" w:pos="709"/>
        </w:tabs>
        <w:spacing w:line="360" w:lineRule="exact"/>
        <w:ind w:left="720" w:right="-64"/>
        <w:jc w:val="thaiDistribute"/>
        <w:rPr>
          <w:rFonts w:cs="Cordia New"/>
          <w:sz w:val="28"/>
          <w:szCs w:val="28"/>
        </w:rPr>
      </w:pPr>
      <w:r w:rsidRPr="00F073A1">
        <w:rPr>
          <w:rFonts w:cs="Cordia New"/>
          <w:sz w:val="28"/>
          <w:szCs w:val="28"/>
        </w:rPr>
        <w:t>F/M-</w:t>
      </w:r>
      <w:r w:rsidRPr="00F073A1">
        <w:rPr>
          <w:rFonts w:cs="Cordia New"/>
          <w:sz w:val="28"/>
          <w:szCs w:val="28"/>
          <w:cs/>
        </w:rPr>
        <w:t>04-</w:t>
      </w:r>
      <w:r w:rsidRPr="00F073A1">
        <w:rPr>
          <w:rFonts w:cs="Cordia New"/>
          <w:sz w:val="28"/>
          <w:szCs w:val="28"/>
        </w:rPr>
        <w:t>IRB-</w:t>
      </w:r>
      <w:r w:rsidRPr="00F073A1">
        <w:rPr>
          <w:rFonts w:cs="Cordia New"/>
          <w:sz w:val="28"/>
          <w:szCs w:val="28"/>
          <w:cs/>
        </w:rPr>
        <w:t>002</w:t>
      </w:r>
      <w:r w:rsidR="00222CD5" w:rsidRPr="00F073A1">
        <w:rPr>
          <w:rFonts w:cs="Cordia New"/>
          <w:sz w:val="28"/>
          <w:szCs w:val="28"/>
        </w:rPr>
        <w:t xml:space="preserve">: </w:t>
      </w:r>
      <w:r w:rsidRPr="00F073A1">
        <w:rPr>
          <w:rFonts w:cs="Cordia New"/>
          <w:sz w:val="28"/>
          <w:szCs w:val="28"/>
          <w:cs/>
        </w:rPr>
        <w:t>แบบประเมินโครงร่างการวิจัย (</w:t>
      </w:r>
      <w:r w:rsidRPr="00F073A1">
        <w:rPr>
          <w:rFonts w:cs="Cordia New"/>
          <w:sz w:val="28"/>
          <w:szCs w:val="28"/>
        </w:rPr>
        <w:t xml:space="preserve">Review Assessment Form)  </w:t>
      </w:r>
    </w:p>
    <w:p w14:paraId="03C8078E" w14:textId="0F95E98D" w:rsidR="00827C4D" w:rsidRPr="00F073A1" w:rsidRDefault="00827C4D" w:rsidP="00A506B1">
      <w:pPr>
        <w:pStyle w:val="BlockText"/>
        <w:numPr>
          <w:ilvl w:val="0"/>
          <w:numId w:val="3"/>
        </w:numPr>
        <w:tabs>
          <w:tab w:val="left" w:pos="709"/>
        </w:tabs>
        <w:spacing w:line="360" w:lineRule="exact"/>
        <w:ind w:left="720" w:right="-64"/>
        <w:jc w:val="thaiDistribute"/>
        <w:rPr>
          <w:rFonts w:cs="Cordia New"/>
          <w:sz w:val="28"/>
          <w:szCs w:val="28"/>
        </w:rPr>
      </w:pPr>
      <w:r w:rsidRPr="00F073A1">
        <w:rPr>
          <w:rFonts w:cs="Cordia New"/>
          <w:sz w:val="28"/>
          <w:szCs w:val="28"/>
        </w:rPr>
        <w:t>F/M-</w:t>
      </w:r>
      <w:r w:rsidRPr="00F073A1">
        <w:rPr>
          <w:rFonts w:cs="Cordia New"/>
          <w:sz w:val="28"/>
          <w:szCs w:val="28"/>
          <w:cs/>
        </w:rPr>
        <w:t>01-</w:t>
      </w:r>
      <w:r w:rsidRPr="00F073A1">
        <w:rPr>
          <w:rFonts w:cs="Cordia New"/>
          <w:sz w:val="28"/>
          <w:szCs w:val="28"/>
        </w:rPr>
        <w:t>IRB-</w:t>
      </w:r>
      <w:r w:rsidRPr="00F073A1">
        <w:rPr>
          <w:rFonts w:cs="Cordia New"/>
          <w:sz w:val="28"/>
          <w:szCs w:val="28"/>
          <w:cs/>
        </w:rPr>
        <w:t>018</w:t>
      </w:r>
      <w:r w:rsidR="00222CD5" w:rsidRPr="00F073A1">
        <w:rPr>
          <w:rFonts w:cs="Cordia New"/>
          <w:sz w:val="28"/>
          <w:szCs w:val="28"/>
        </w:rPr>
        <w:t>:</w:t>
      </w:r>
      <w:r w:rsidR="002108A2" w:rsidRPr="00F073A1">
        <w:rPr>
          <w:rFonts w:cs="Cordia New"/>
          <w:sz w:val="28"/>
          <w:szCs w:val="28"/>
        </w:rPr>
        <w:t xml:space="preserve"> </w:t>
      </w:r>
      <w:r w:rsidRPr="00F073A1">
        <w:rPr>
          <w:rFonts w:cs="Cordia New" w:hint="cs"/>
          <w:sz w:val="28"/>
          <w:szCs w:val="28"/>
          <w:cs/>
        </w:rPr>
        <w:t>ตาราง</w:t>
      </w:r>
      <w:r w:rsidRPr="00F073A1">
        <w:rPr>
          <w:rFonts w:cs="Cordia New"/>
          <w:sz w:val="28"/>
          <w:szCs w:val="28"/>
          <w:cs/>
        </w:rPr>
        <w:t>ชี้แจงการแก้ไขโครงการต่อคณะกรรมการจริยธรรมการวิจัยในคน</w:t>
      </w:r>
    </w:p>
    <w:p w14:paraId="2BD67834" w14:textId="77777777" w:rsidR="00827C4D" w:rsidRPr="00F073A1" w:rsidRDefault="00827C4D"/>
    <w:p w14:paraId="6C14B409" w14:textId="12CD8AA0" w:rsidR="006655CF" w:rsidRPr="00F073A1" w:rsidRDefault="00770F94" w:rsidP="006655CF">
      <w:pPr>
        <w:spacing w:after="0" w:line="100" w:lineRule="atLeast"/>
        <w:jc w:val="thaiDistribute"/>
        <w:rPr>
          <w:rFonts w:asciiTheme="minorBidi" w:hAnsiTheme="minorBidi" w:cstheme="minorBidi"/>
          <w:b/>
          <w:bCs/>
          <w:sz w:val="28"/>
        </w:rPr>
      </w:pPr>
      <w:r w:rsidRPr="00F073A1">
        <w:rPr>
          <w:rFonts w:asciiTheme="minorBidi" w:hAnsiTheme="minorBidi" w:cstheme="minorBidi"/>
          <w:b/>
          <w:bCs/>
          <w:sz w:val="28"/>
          <w:u w:val="single"/>
        </w:rPr>
        <w:t>11.</w:t>
      </w:r>
      <w:r w:rsidR="003F443F" w:rsidRPr="00F073A1">
        <w:rPr>
          <w:rFonts w:asciiTheme="minorBidi" w:hAnsiTheme="minorBidi" w:cstheme="minorBidi"/>
          <w:b/>
          <w:bCs/>
          <w:sz w:val="28"/>
          <w:u w:val="single"/>
        </w:rPr>
        <w:t xml:space="preserve"> </w:t>
      </w:r>
      <w:r w:rsidR="00C853B8" w:rsidRPr="00F073A1">
        <w:rPr>
          <w:rFonts w:asciiTheme="minorBidi" w:hAnsiTheme="minorBidi" w:cstheme="minorBidi"/>
          <w:b/>
          <w:bCs/>
          <w:sz w:val="28"/>
          <w:u w:val="single"/>
          <w:cs/>
        </w:rPr>
        <w:t>เอกสารอ้างอิง</w:t>
      </w:r>
      <w:r w:rsidR="001B3AEF" w:rsidRPr="00F073A1">
        <w:rPr>
          <w:rFonts w:asciiTheme="minorBidi" w:hAnsiTheme="minorBidi" w:cstheme="minorBidi" w:hint="cs"/>
          <w:b/>
          <w:bCs/>
          <w:sz w:val="28"/>
          <w:u w:val="single"/>
          <w:cs/>
        </w:rPr>
        <w:t>/บรรณานุกรม</w:t>
      </w:r>
    </w:p>
    <w:p w14:paraId="1BE219D4" w14:textId="77777777" w:rsidR="006655CF" w:rsidRPr="00F073A1" w:rsidRDefault="003D71F0" w:rsidP="00A506B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F073A1">
        <w:rPr>
          <w:rFonts w:asciiTheme="minorBidi" w:hAnsiTheme="minorBidi" w:cstheme="minorBidi"/>
          <w:sz w:val="28"/>
        </w:rPr>
        <w:t>Code of Federal Regulation (CFR) 21, Volume 8, Part 812, April 2003, Food and Drug</w:t>
      </w:r>
      <w:r w:rsidR="007573BC" w:rsidRPr="00F073A1">
        <w:rPr>
          <w:rFonts w:asciiTheme="minorBidi" w:hAnsiTheme="minorBidi" w:cstheme="minorBidi"/>
          <w:sz w:val="28"/>
        </w:rPr>
        <w:t xml:space="preserve"> </w:t>
      </w:r>
      <w:r w:rsidRPr="00F073A1">
        <w:rPr>
          <w:rFonts w:asciiTheme="minorBidi" w:hAnsiTheme="minorBidi" w:cstheme="minorBidi"/>
          <w:sz w:val="28"/>
        </w:rPr>
        <w:t>Administration, U.S. Government Printing Office via GPO Access</w:t>
      </w:r>
    </w:p>
    <w:p w14:paraId="022A948E" w14:textId="0F84D46A" w:rsidR="006655CF" w:rsidRPr="006A3356" w:rsidRDefault="00522B42" w:rsidP="00A506B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Style w:val="Hyperlink"/>
          <w:rFonts w:asciiTheme="minorBidi" w:hAnsiTheme="minorBidi" w:cstheme="minorBidi"/>
          <w:b/>
          <w:bCs/>
          <w:color w:val="auto"/>
          <w:sz w:val="28"/>
          <w:u w:val="none"/>
        </w:rPr>
      </w:pPr>
      <w:r w:rsidRPr="006A3356">
        <w:rPr>
          <w:rFonts w:asciiTheme="minorBidi" w:hAnsiTheme="minorBidi" w:cstheme="minorBidi"/>
          <w:sz w:val="28"/>
          <w:cs/>
        </w:rPr>
        <w:t>พระราชบัญญัติเครื่</w:t>
      </w:r>
      <w:r w:rsidR="00115020" w:rsidRPr="006A3356">
        <w:rPr>
          <w:rFonts w:asciiTheme="minorBidi" w:hAnsiTheme="minorBidi" w:cstheme="minorBidi"/>
          <w:sz w:val="28"/>
          <w:cs/>
        </w:rPr>
        <w:t xml:space="preserve">องมือแพทย์ พ.ศ. </w:t>
      </w:r>
      <w:r w:rsidR="00115020" w:rsidRPr="006A3356">
        <w:rPr>
          <w:rFonts w:asciiTheme="minorBidi" w:hAnsiTheme="minorBidi" w:cstheme="minorBidi"/>
          <w:sz w:val="28"/>
        </w:rPr>
        <w:t>2551</w:t>
      </w:r>
      <w:r w:rsidR="006655CF" w:rsidRPr="006A3356">
        <w:t xml:space="preserve"> </w:t>
      </w:r>
      <w:hyperlink r:id="rId14" w:history="1">
        <w:r w:rsidR="006655CF" w:rsidRPr="006A3356">
          <w:rPr>
            <w:rStyle w:val="Hyperlink"/>
            <w:rFonts w:asciiTheme="minorBidi" w:hAnsiTheme="minorBidi" w:cstheme="minorBidi"/>
            <w:color w:val="auto"/>
            <w:sz w:val="28"/>
          </w:rPr>
          <w:t>http://medicaldevices.oie.go.th/box/Article/4195/law050351-25.pdf</w:t>
        </w:r>
      </w:hyperlink>
    </w:p>
    <w:p w14:paraId="1FF3F98A" w14:textId="1FEBEBB4" w:rsidR="00255886" w:rsidRPr="006A3356" w:rsidRDefault="00255886" w:rsidP="007D755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6A3356">
        <w:rPr>
          <w:rFonts w:asciiTheme="minorBidi" w:hAnsiTheme="minorBidi" w:cstheme="minorBidi"/>
          <w:sz w:val="28"/>
          <w:cs/>
        </w:rPr>
        <w:t>พระราชบัญญัติเครื่องมือแพทย์</w:t>
      </w:r>
      <w:r w:rsidR="00FA0710" w:rsidRPr="006A3356">
        <w:rPr>
          <w:rFonts w:asciiTheme="minorBidi" w:hAnsiTheme="minorBidi" w:cstheme="minorBidi"/>
          <w:sz w:val="28"/>
        </w:rPr>
        <w:t xml:space="preserve"> </w:t>
      </w:r>
      <w:r w:rsidR="00FA0710" w:rsidRPr="006A3356">
        <w:rPr>
          <w:rFonts w:asciiTheme="minorBidi" w:hAnsiTheme="minorBidi" w:cstheme="minorBidi" w:hint="cs"/>
          <w:sz w:val="28"/>
          <w:cs/>
        </w:rPr>
        <w:t xml:space="preserve">ฉบับที่ </w:t>
      </w:r>
      <w:r w:rsidR="00FA0710" w:rsidRPr="006A3356">
        <w:rPr>
          <w:rFonts w:asciiTheme="minorBidi" w:hAnsiTheme="minorBidi" w:cstheme="minorBidi"/>
          <w:sz w:val="28"/>
        </w:rPr>
        <w:t>2</w:t>
      </w:r>
      <w:r w:rsidRPr="006A3356">
        <w:rPr>
          <w:rFonts w:asciiTheme="minorBidi" w:hAnsiTheme="minorBidi" w:cstheme="minorBidi"/>
          <w:sz w:val="28"/>
          <w:cs/>
        </w:rPr>
        <w:t xml:space="preserve"> พ.ศ. </w:t>
      </w:r>
      <w:r w:rsidRPr="006A3356">
        <w:rPr>
          <w:rFonts w:asciiTheme="minorBidi" w:hAnsiTheme="minorBidi" w:cstheme="minorBidi"/>
          <w:sz w:val="28"/>
        </w:rPr>
        <w:t>2562</w:t>
      </w:r>
      <w:r w:rsidR="00FA0710" w:rsidRPr="006A3356">
        <w:rPr>
          <w:rFonts w:asciiTheme="minorBidi" w:hAnsiTheme="minorBidi" w:cstheme="minorBidi"/>
          <w:sz w:val="28"/>
        </w:rPr>
        <w:t xml:space="preserve"> </w:t>
      </w:r>
    </w:p>
    <w:p w14:paraId="38BE2AAA" w14:textId="704B7A71" w:rsidR="005F7953" w:rsidRPr="006A3356" w:rsidRDefault="005F7953" w:rsidP="007D755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6A3356">
        <w:rPr>
          <w:rFonts w:asciiTheme="minorBidi" w:hAnsiTheme="minorBidi" w:cstheme="minorBidi" w:hint="cs"/>
          <w:sz w:val="28"/>
          <w:cs/>
        </w:rPr>
        <w:t xml:space="preserve">ประกาศกระทรวงสาธารณสุขเรื่องการจัดเครื่องมือแพทย์ตามระดับความเสี่ยง พ.ศ. 2562 ราชกิจจานุเบกษา เล่ม 136 หน้า 53 วันที่ </w:t>
      </w:r>
      <w:r w:rsidRPr="006A3356">
        <w:rPr>
          <w:rFonts w:asciiTheme="minorBidi" w:hAnsiTheme="minorBidi" w:cstheme="minorBidi"/>
          <w:sz w:val="28"/>
        </w:rPr>
        <w:t xml:space="preserve">18 </w:t>
      </w:r>
      <w:r w:rsidRPr="006A3356">
        <w:rPr>
          <w:rFonts w:asciiTheme="minorBidi" w:hAnsiTheme="minorBidi" w:cstheme="minorBidi" w:hint="cs"/>
          <w:sz w:val="28"/>
          <w:cs/>
        </w:rPr>
        <w:t>ธันวาคม 2562</w:t>
      </w:r>
    </w:p>
    <w:p w14:paraId="1AA533FE" w14:textId="678D9752" w:rsidR="007E37AC" w:rsidRPr="006A3356" w:rsidRDefault="007E37AC" w:rsidP="007D755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bookmarkStart w:id="2" w:name="_Hlk161687654"/>
      <w:r w:rsidRPr="006A3356">
        <w:rPr>
          <w:rFonts w:asciiTheme="minorBidi" w:hAnsiTheme="minorBidi" w:cstheme="minorBidi" w:hint="cs"/>
          <w:sz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</w:t>
      </w:r>
      <w:r w:rsidR="001E6505" w:rsidRPr="006A3356">
        <w:rPr>
          <w:rFonts w:asciiTheme="minorBidi" w:hAnsiTheme="minorBidi" w:cstheme="minorBidi" w:hint="cs"/>
          <w:sz w:val="28"/>
          <w:cs/>
        </w:rPr>
        <w:t xml:space="preserve"> พ.ศ 2567 เล่ม 141 วันที่ 12 มีนาคม 2567</w:t>
      </w:r>
    </w:p>
    <w:bookmarkEnd w:id="2"/>
    <w:p w14:paraId="2E8B4789" w14:textId="77777777" w:rsidR="006655CF" w:rsidRPr="00F073A1" w:rsidRDefault="003D71F0" w:rsidP="00A506B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6A3356">
        <w:rPr>
          <w:rFonts w:asciiTheme="minorBidi" w:hAnsiTheme="minorBidi" w:cstheme="minorBidi"/>
          <w:sz w:val="28"/>
        </w:rPr>
        <w:t xml:space="preserve">Web site: Thai FDA. </w:t>
      </w:r>
      <w:r w:rsidR="008C6763" w:rsidRPr="006A3356">
        <w:rPr>
          <w:rFonts w:asciiTheme="minorBidi" w:hAnsiTheme="minorBidi"/>
          <w:sz w:val="28"/>
          <w:cs/>
        </w:rPr>
        <w:t>ข้อมูลการวินิจฉัยผลิตภัณฑ์เครื่องมือแพทย์</w:t>
      </w:r>
      <w:r w:rsidR="0097499C" w:rsidRPr="006A3356">
        <w:rPr>
          <w:rFonts w:asciiTheme="minorBidi" w:hAnsiTheme="minorBidi" w:cstheme="minorBidi"/>
          <w:sz w:val="28"/>
        </w:rPr>
        <w:t>http://newsser.fda.moph.go.th/fda_mdc/frontend</w:t>
      </w:r>
      <w:r w:rsidR="0097499C" w:rsidRPr="00F073A1">
        <w:rPr>
          <w:rFonts w:asciiTheme="minorBidi" w:hAnsiTheme="minorBidi" w:cstheme="minorBidi"/>
          <w:sz w:val="28"/>
        </w:rPr>
        <w:t>/theme_1/info_data_level_3.php?Submit=Clear&amp;ID_Info_Lv_2=296</w:t>
      </w:r>
    </w:p>
    <w:p w14:paraId="1A822283" w14:textId="77777777" w:rsidR="006655CF" w:rsidRPr="00F073A1" w:rsidRDefault="00191638" w:rsidP="00A506B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F073A1">
        <w:rPr>
          <w:rFonts w:asciiTheme="minorBidi" w:hAnsiTheme="minorBidi" w:cstheme="minorBidi"/>
          <w:sz w:val="28"/>
          <w:cs/>
        </w:rPr>
        <w:t xml:space="preserve">ประกาศสำนักงานคณะกรรมการอาหารและยา. </w:t>
      </w:r>
      <w:r w:rsidR="00724714" w:rsidRPr="00F073A1">
        <w:rPr>
          <w:rFonts w:asciiTheme="minorBidi" w:hAnsiTheme="minorBidi"/>
          <w:sz w:val="28"/>
          <w:cs/>
        </w:rPr>
        <w:t>การจัดประเภทเครื</w:t>
      </w:r>
      <w:r w:rsidR="00724714" w:rsidRPr="00F073A1">
        <w:rPr>
          <w:rFonts w:asciiTheme="minorBidi" w:hAnsiTheme="minorBidi" w:hint="cs"/>
          <w:sz w:val="28"/>
          <w:cs/>
        </w:rPr>
        <w:t>่</w:t>
      </w:r>
      <w:r w:rsidR="00724714" w:rsidRPr="00F073A1">
        <w:rPr>
          <w:rFonts w:asciiTheme="minorBidi" w:hAnsiTheme="minorBidi"/>
          <w:sz w:val="28"/>
          <w:cs/>
        </w:rPr>
        <w:t>องมือแพทย์สำหรับการวินิจฉัยภายนอกร่างกายตามความเสี</w:t>
      </w:r>
      <w:r w:rsidR="00724714" w:rsidRPr="00F073A1">
        <w:rPr>
          <w:rFonts w:asciiTheme="minorBidi" w:hAnsiTheme="minorBidi" w:hint="cs"/>
          <w:sz w:val="28"/>
          <w:cs/>
        </w:rPr>
        <w:t>่</w:t>
      </w:r>
      <w:r w:rsidR="00724714" w:rsidRPr="00F073A1">
        <w:rPr>
          <w:rFonts w:asciiTheme="minorBidi" w:hAnsiTheme="minorBidi"/>
          <w:sz w:val="28"/>
          <w:cs/>
        </w:rPr>
        <w:t>ยง</w:t>
      </w:r>
    </w:p>
    <w:p w14:paraId="373258F2" w14:textId="60EDE1A4" w:rsidR="006655CF" w:rsidRPr="00F073A1" w:rsidRDefault="00191638" w:rsidP="00A506B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F073A1">
        <w:rPr>
          <w:rFonts w:asciiTheme="minorBidi" w:hAnsiTheme="minorBidi" w:cstheme="minorBidi"/>
          <w:sz w:val="28"/>
          <w:cs/>
        </w:rPr>
        <w:lastRenderedPageBreak/>
        <w:t>ประกาศสำนักงานคณะกรรมการอาหาร</w:t>
      </w:r>
      <w:r w:rsidR="001F52C0" w:rsidRPr="00F073A1">
        <w:rPr>
          <w:rFonts w:asciiTheme="minorBidi" w:hAnsiTheme="minorBidi" w:cstheme="minorBidi" w:hint="cs"/>
          <w:sz w:val="28"/>
          <w:cs/>
        </w:rPr>
        <w:t xml:space="preserve"> </w:t>
      </w:r>
      <w:r w:rsidRPr="00F073A1">
        <w:rPr>
          <w:rFonts w:asciiTheme="minorBidi" w:hAnsiTheme="minorBidi" w:cstheme="minorBidi"/>
          <w:sz w:val="28"/>
          <w:cs/>
        </w:rPr>
        <w:t>และยา. การจัดประเภทเครื่องมือแพทย์ที่ไม่ใช่เครื่องมือแพทย์สำหรับการวินิจฉัยภายนอกร่างกายตามความเสี่ยง พ.ศ. 2558</w:t>
      </w:r>
    </w:p>
    <w:p w14:paraId="492F83D2" w14:textId="214623E3" w:rsidR="008C72E2" w:rsidRPr="00F073A1" w:rsidRDefault="008C72E2" w:rsidP="00A506B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F073A1">
        <w:rPr>
          <w:rFonts w:asciiTheme="minorBidi" w:hAnsiTheme="minorBidi" w:cstheme="minorBidi"/>
          <w:sz w:val="28"/>
        </w:rPr>
        <w:t xml:space="preserve">ICH </w:t>
      </w:r>
      <w:proofErr w:type="spellStart"/>
      <w:r w:rsidRPr="00F073A1">
        <w:rPr>
          <w:rFonts w:asciiTheme="minorBidi" w:hAnsiTheme="minorBidi" w:cstheme="minorBidi"/>
          <w:sz w:val="28"/>
        </w:rPr>
        <w:t>Harmonised</w:t>
      </w:r>
      <w:proofErr w:type="spellEnd"/>
      <w:r w:rsidRPr="00F073A1">
        <w:rPr>
          <w:rFonts w:asciiTheme="minorBidi" w:hAnsiTheme="minorBidi" w:cstheme="minorBidi"/>
          <w:sz w:val="28"/>
        </w:rPr>
        <w:t xml:space="preserve"> Guideline. Integrated addendum to ICH E6(R1): Guidance</w:t>
      </w:r>
      <w:r w:rsidRPr="00F073A1">
        <w:rPr>
          <w:rFonts w:asciiTheme="minorBidi" w:hAnsiTheme="minorBidi" w:cstheme="minorBidi"/>
          <w:sz w:val="28"/>
        </w:rPr>
        <w:br/>
        <w:t>for Good Clinical Practice E6(R2), 2016.</w:t>
      </w:r>
    </w:p>
    <w:p w14:paraId="1D5D00E9" w14:textId="77777777" w:rsidR="003D4CD9" w:rsidRPr="00F073A1" w:rsidRDefault="008C72E2" w:rsidP="00A506B1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F073A1">
        <w:rPr>
          <w:rFonts w:asciiTheme="minorBidi" w:hAnsiTheme="minorBidi" w:cstheme="minorBidi"/>
          <w:sz w:val="28"/>
        </w:rPr>
        <w:t>World Medical Association. World Medical Association Declaration of Helsinki: ethical principles for medical research involving human subjects. JAMA. 2013;310 (20): 2191-4.</w:t>
      </w:r>
    </w:p>
    <w:p w14:paraId="5B4B6D58" w14:textId="77777777" w:rsidR="00F268A5" w:rsidRPr="00F073A1" w:rsidRDefault="008C72E2" w:rsidP="00F268A5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Style w:val="Hyperlink"/>
          <w:rFonts w:asciiTheme="minorBidi" w:hAnsiTheme="minorBidi" w:cstheme="minorBidi"/>
          <w:b/>
          <w:bCs/>
          <w:color w:val="auto"/>
          <w:sz w:val="28"/>
          <w:u w:val="none"/>
        </w:rPr>
      </w:pPr>
      <w:r w:rsidRPr="00F073A1">
        <w:rPr>
          <w:rFonts w:asciiTheme="minorBidi" w:hAnsiTheme="minorBidi" w:cstheme="minorBidi"/>
          <w:sz w:val="28"/>
        </w:rPr>
        <w:t>International ethical guidelines for health-related research involving</w:t>
      </w:r>
      <w:r w:rsidR="003D4CD9" w:rsidRPr="00F073A1">
        <w:rPr>
          <w:rFonts w:asciiTheme="minorBidi" w:hAnsiTheme="minorBidi" w:cstheme="minorBidi"/>
          <w:sz w:val="28"/>
        </w:rPr>
        <w:t xml:space="preserve"> </w:t>
      </w:r>
      <w:r w:rsidRPr="00F073A1">
        <w:rPr>
          <w:rFonts w:asciiTheme="minorBidi" w:hAnsiTheme="minorBidi" w:cstheme="minorBidi"/>
          <w:sz w:val="28"/>
        </w:rPr>
        <w:t>humans (CIOMS 2016) [Online]. [cited 2017 July 14]; Available from:</w:t>
      </w:r>
      <w:r w:rsidR="003D4CD9" w:rsidRPr="00F073A1">
        <w:rPr>
          <w:rFonts w:asciiTheme="minorBidi" w:hAnsiTheme="minorBidi" w:cstheme="minorBidi"/>
          <w:sz w:val="28"/>
        </w:rPr>
        <w:t xml:space="preserve"> </w:t>
      </w:r>
      <w:hyperlink r:id="rId15" w:history="1">
        <w:r w:rsidR="00883331" w:rsidRPr="00F073A1">
          <w:rPr>
            <w:rStyle w:val="Hyperlink"/>
            <w:rFonts w:asciiTheme="minorBidi" w:hAnsiTheme="minorBidi" w:cstheme="minorBidi"/>
            <w:color w:val="auto"/>
            <w:sz w:val="28"/>
          </w:rPr>
          <w:t>https://cioms.ch/shop/product/international-ethical-guidelines-for-healthrelated-research-involving-humans</w:t>
        </w:r>
      </w:hyperlink>
    </w:p>
    <w:p w14:paraId="35C9A7E9" w14:textId="77777777" w:rsidR="00F268A5" w:rsidRPr="00F073A1" w:rsidRDefault="00F268A5" w:rsidP="00F268A5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F073A1">
        <w:rPr>
          <w:rFonts w:asciiTheme="minorBidi" w:hAnsiTheme="minorBidi"/>
          <w:sz w:val="28"/>
        </w:rPr>
        <w:t xml:space="preserve">ICH </w:t>
      </w:r>
      <w:proofErr w:type="spellStart"/>
      <w:r w:rsidRPr="00F073A1">
        <w:rPr>
          <w:rFonts w:asciiTheme="minorBidi" w:hAnsiTheme="minorBidi"/>
          <w:sz w:val="28"/>
        </w:rPr>
        <w:t>Harmonised</w:t>
      </w:r>
      <w:proofErr w:type="spellEnd"/>
      <w:r w:rsidRPr="00F073A1">
        <w:rPr>
          <w:rFonts w:asciiTheme="minorBidi" w:hAnsiTheme="minorBidi"/>
          <w:sz w:val="28"/>
        </w:rPr>
        <w:t xml:space="preserve"> Guideline Integrated Addendum to ICH E6 (R1): Guidelines for Good Clinical Practice.E6 (R2),2016</w:t>
      </w:r>
    </w:p>
    <w:p w14:paraId="4F35EA3E" w14:textId="77777777" w:rsidR="0052249A" w:rsidRPr="006A3356" w:rsidRDefault="00883331" w:rsidP="0052249A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6A3356">
        <w:rPr>
          <w:rFonts w:asciiTheme="minorBidi" w:hAnsiTheme="minorBidi"/>
          <w:sz w:val="28"/>
        </w:rPr>
        <w:t>National Policy and Guidelines for Human Research, National Research Council of Thailand (NRCT) 2015.</w:t>
      </w:r>
    </w:p>
    <w:p w14:paraId="3E724548" w14:textId="394961B3" w:rsidR="0052249A" w:rsidRPr="006A3356" w:rsidRDefault="0052249A" w:rsidP="0052249A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6A3356">
        <w:rPr>
          <w:rFonts w:asciiTheme="minorBidi" w:hAnsiTheme="minorBidi"/>
          <w:sz w:val="28"/>
          <w:cs/>
        </w:rPr>
        <w:t>ประกาศกระทรวงสาธารณสุข เรื่อง การใช้เครื่องมือแพทย์ในการศึกษาวิจัยทางคลินิก พ.ศ. ๒๕๖๖</w:t>
      </w:r>
    </w:p>
    <w:p w14:paraId="719B04F9" w14:textId="77777777" w:rsidR="001D3752" w:rsidRPr="001D3752" w:rsidRDefault="00825474" w:rsidP="001D3752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6A3356">
        <w:rPr>
          <w:rFonts w:asciiTheme="minorBidi" w:hAnsiTheme="minorBidi"/>
          <w:sz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2567 เล่ม 141 วันที่ 12 มีนาคม 2567</w:t>
      </w:r>
    </w:p>
    <w:p w14:paraId="34D1EF83" w14:textId="66D8EE79" w:rsidR="001D3752" w:rsidRPr="001D3752" w:rsidRDefault="001D3752" w:rsidP="001D3752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color w:val="FF0000"/>
          <w:sz w:val="28"/>
        </w:rPr>
      </w:pPr>
      <w:r w:rsidRPr="001D3752">
        <w:rPr>
          <w:rFonts w:ascii="Cordia New" w:hAnsi="Cordia New"/>
          <w:color w:val="FF0000"/>
          <w:sz w:val="28"/>
          <w:cs/>
        </w:rPr>
        <w:t>แนวทางจริยธรรมการท</w:t>
      </w:r>
      <w:r w:rsidR="00857CFC">
        <w:rPr>
          <w:rFonts w:ascii="Cordia New" w:hAnsi="Cordia New" w:hint="cs"/>
          <w:color w:val="FF0000"/>
          <w:sz w:val="28"/>
          <w:cs/>
        </w:rPr>
        <w:t>ำ</w:t>
      </w:r>
      <w:r w:rsidRPr="001D3752">
        <w:rPr>
          <w:rFonts w:ascii="Cordia New" w:hAnsi="Cordia New"/>
          <w:color w:val="FF0000"/>
          <w:sz w:val="28"/>
          <w:cs/>
        </w:rPr>
        <w:t>วิจัยในคนแห่งชาติ ชมรมจริยธรรมการวิจัยในคนในประเทศไทย พ</w:t>
      </w:r>
      <w:r w:rsidRPr="001D3752">
        <w:rPr>
          <w:rFonts w:ascii="Cordia New" w:hAnsi="Cordia New"/>
          <w:color w:val="FF0000"/>
          <w:sz w:val="28"/>
        </w:rPr>
        <w:t>.</w:t>
      </w:r>
      <w:r w:rsidRPr="001D3752">
        <w:rPr>
          <w:rFonts w:ascii="Cordia New" w:hAnsi="Cordia New"/>
          <w:color w:val="FF0000"/>
          <w:sz w:val="28"/>
          <w:cs/>
        </w:rPr>
        <w:t>ศ</w:t>
      </w:r>
      <w:r w:rsidRPr="001D3752">
        <w:rPr>
          <w:rFonts w:ascii="Cordia New" w:hAnsi="Cordia New"/>
          <w:color w:val="FF0000"/>
          <w:sz w:val="28"/>
        </w:rPr>
        <w:t>.</w:t>
      </w:r>
      <w:r w:rsidRPr="001D3752">
        <w:rPr>
          <w:rFonts w:ascii="Cordia New" w:hAnsi="Cordia New" w:hint="cs"/>
          <w:color w:val="FF0000"/>
          <w:sz w:val="28"/>
          <w:cs/>
        </w:rPr>
        <w:t xml:space="preserve"> </w:t>
      </w:r>
      <w:r w:rsidRPr="001D3752">
        <w:rPr>
          <w:rFonts w:ascii="Cordia New" w:hAnsi="Cordia New"/>
          <w:color w:val="FF0000"/>
          <w:sz w:val="28"/>
        </w:rPr>
        <w:t>2550</w:t>
      </w:r>
    </w:p>
    <w:p w14:paraId="35059EEE" w14:textId="11062BFB" w:rsidR="001D3752" w:rsidRPr="001D3752" w:rsidRDefault="001D3752" w:rsidP="001D3752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Theme="minorBidi" w:hAnsiTheme="minorBidi" w:cstheme="minorBidi"/>
          <w:b/>
          <w:bCs/>
          <w:sz w:val="28"/>
        </w:rPr>
      </w:pPr>
      <w:r w:rsidRPr="001D3752">
        <w:rPr>
          <w:rFonts w:ascii="Cordia New" w:hAnsi="Cordia New"/>
          <w:color w:val="FF0000"/>
          <w:sz w:val="28"/>
          <w:cs/>
        </w:rPr>
        <w:t>แนวทางจริยธรรมการทำวิจัยที่เกี่ยวข้องกับมนุษย์.สำนักงานการวิจัยแห่งชาติและกระทรวงอุดมศึกษา</w:t>
      </w:r>
      <w:r w:rsidRPr="001D3752">
        <w:rPr>
          <w:rFonts w:ascii="Cordia New" w:hAnsi="Cordia New"/>
          <w:color w:val="FF0000"/>
          <w:sz w:val="28"/>
        </w:rPr>
        <w:t xml:space="preserve"> </w:t>
      </w:r>
      <w:r w:rsidRPr="001D3752">
        <w:rPr>
          <w:rFonts w:ascii="Cordia New" w:hAnsi="Cordia New" w:hint="cs"/>
          <w:color w:val="FF0000"/>
          <w:sz w:val="28"/>
          <w:cs/>
        </w:rPr>
        <w:t>วิทยาศาสตร์ วิจัยและนวัตกรรม พ.ศ. 2564</w:t>
      </w:r>
    </w:p>
    <w:p w14:paraId="10B39D3D" w14:textId="77777777" w:rsidR="001D3752" w:rsidRPr="001D3752" w:rsidRDefault="001D3752" w:rsidP="001D3752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="Cordia New" w:hAnsi="Cordia New"/>
          <w:color w:val="FF0000"/>
          <w:sz w:val="28"/>
        </w:rPr>
      </w:pPr>
      <w:r w:rsidRPr="001D3752">
        <w:rPr>
          <w:rFonts w:ascii="Cordia New" w:hAnsi="Cordia New"/>
          <w:color w:val="FF0000"/>
          <w:sz w:val="28"/>
        </w:rPr>
        <w:t xml:space="preserve">Guidance for research ethics committees for rapid review of research during public health emergencies (World Health Organization) </w:t>
      </w:r>
      <w:r w:rsidRPr="001D3752">
        <w:rPr>
          <w:rFonts w:ascii="Cordia New" w:hAnsi="Cordia New"/>
          <w:color w:val="FF0000"/>
          <w:sz w:val="28"/>
          <w:cs/>
        </w:rPr>
        <w:t>2020</w:t>
      </w:r>
    </w:p>
    <w:p w14:paraId="6A1431C2" w14:textId="3BB3D0FA" w:rsidR="001D3752" w:rsidRPr="001D3752" w:rsidRDefault="001D3752" w:rsidP="001D3752">
      <w:pPr>
        <w:pStyle w:val="ListParagraph"/>
        <w:numPr>
          <w:ilvl w:val="0"/>
          <w:numId w:val="7"/>
        </w:numPr>
        <w:spacing w:after="0" w:line="100" w:lineRule="atLeast"/>
        <w:ind w:left="720"/>
        <w:rPr>
          <w:rFonts w:ascii="Cordia New" w:hAnsi="Cordia New"/>
          <w:color w:val="FF0000"/>
          <w:sz w:val="28"/>
        </w:rPr>
      </w:pPr>
      <w:r w:rsidRPr="001D3752">
        <w:rPr>
          <w:rFonts w:ascii="Cordia New" w:hAnsi="Cordia New"/>
          <w:color w:val="FF0000"/>
          <w:sz w:val="28"/>
        </w:rPr>
        <w:t xml:space="preserve">WHO tool for benchmarking ethics oversight of health-related research involving human participants </w:t>
      </w:r>
      <w:r w:rsidRPr="001D3752">
        <w:rPr>
          <w:rFonts w:ascii="Cordia New" w:hAnsi="Cordia New"/>
          <w:color w:val="FF0000"/>
          <w:sz w:val="28"/>
          <w:cs/>
        </w:rPr>
        <w:t>2023</w:t>
      </w:r>
      <w:bookmarkStart w:id="3" w:name="_GoBack"/>
      <w:bookmarkEnd w:id="3"/>
    </w:p>
    <w:p w14:paraId="61D53F16" w14:textId="69927E70" w:rsidR="00C8291C" w:rsidRPr="00C8291C" w:rsidRDefault="00C8291C" w:rsidP="00C8291C">
      <w:p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</w:p>
    <w:sectPr w:rsidR="00C8291C" w:rsidRPr="00C8291C" w:rsidSect="00E845F8">
      <w:footerReference w:type="default" r:id="rId16"/>
      <w:pgSz w:w="11905" w:h="16837"/>
      <w:pgMar w:top="1135" w:right="1440" w:bottom="851" w:left="1440" w:header="720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DF6F0" w14:textId="77777777" w:rsidR="007141EA" w:rsidRDefault="007141EA">
      <w:pPr>
        <w:spacing w:after="0" w:line="240" w:lineRule="auto"/>
      </w:pPr>
      <w:r>
        <w:separator/>
      </w:r>
    </w:p>
  </w:endnote>
  <w:endnote w:type="continuationSeparator" w:id="0">
    <w:p w14:paraId="35134F7A" w14:textId="77777777" w:rsidR="007141EA" w:rsidRDefault="0071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เน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CF5B8" w14:textId="5751615F" w:rsidR="00216B47" w:rsidRPr="00CD1B83" w:rsidRDefault="00216B47" w:rsidP="00CD1B83">
    <w:pPr>
      <w:pStyle w:val="Footer"/>
      <w:jc w:val="center"/>
      <w:rPr>
        <w:rFonts w:ascii="Cordia New" w:hAnsi="Cordia New"/>
        <w:sz w:val="28"/>
      </w:rPr>
    </w:pPr>
    <w:r w:rsidRPr="00CD1B83">
      <w:rPr>
        <w:rFonts w:ascii="Cordia New" w:hAnsi="Cordia New"/>
        <w:sz w:val="28"/>
      </w:rPr>
      <w:t xml:space="preserve">Page </w:t>
    </w:r>
    <w:r w:rsidRPr="00CD1B83">
      <w:rPr>
        <w:rFonts w:ascii="Cordia New" w:hAnsi="Cordia New"/>
        <w:sz w:val="28"/>
      </w:rPr>
      <w:fldChar w:fldCharType="begin"/>
    </w:r>
    <w:r w:rsidRPr="00CD1B83">
      <w:rPr>
        <w:rFonts w:ascii="Cordia New" w:hAnsi="Cordia New"/>
        <w:sz w:val="28"/>
      </w:rPr>
      <w:instrText xml:space="preserve"> PAGE   \* MERGEFORMAT </w:instrText>
    </w:r>
    <w:r w:rsidRPr="00CD1B83">
      <w:rPr>
        <w:rFonts w:ascii="Cordia New" w:hAnsi="Cordia New"/>
        <w:sz w:val="28"/>
      </w:rPr>
      <w:fldChar w:fldCharType="separate"/>
    </w:r>
    <w:r w:rsidR="007B5281">
      <w:rPr>
        <w:rFonts w:ascii="Cordia New" w:hAnsi="Cordia New"/>
        <w:noProof/>
        <w:sz w:val="28"/>
      </w:rPr>
      <w:t>6</w:t>
    </w:r>
    <w:r w:rsidRPr="00CD1B83">
      <w:rPr>
        <w:rFonts w:ascii="Cordia New" w:hAnsi="Cordia New"/>
        <w:noProof/>
        <w:sz w:val="28"/>
      </w:rPr>
      <w:fldChar w:fldCharType="end"/>
    </w:r>
    <w:r w:rsidR="005D749A">
      <w:rPr>
        <w:rFonts w:ascii="Cordia New" w:hAnsi="Cordia New"/>
        <w:noProof/>
        <w:sz w:val="28"/>
      </w:rPr>
      <w:t>/</w:t>
    </w:r>
    <w:r w:rsidR="00D06D81">
      <w:rPr>
        <w:rFonts w:ascii="Cordia New" w:hAnsi="Cordia New"/>
        <w:sz w:val="2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B4013" w14:textId="77777777" w:rsidR="007141EA" w:rsidRDefault="007141EA">
      <w:pPr>
        <w:spacing w:after="0" w:line="240" w:lineRule="auto"/>
      </w:pPr>
      <w:r>
        <w:separator/>
      </w:r>
    </w:p>
  </w:footnote>
  <w:footnote w:type="continuationSeparator" w:id="0">
    <w:p w14:paraId="3A213A13" w14:textId="77777777" w:rsidR="007141EA" w:rsidRDefault="0071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58BE9"/>
    <w:multiLevelType w:val="multilevel"/>
    <w:tmpl w:val="44FE2CE6"/>
    <w:lvl w:ilvl="0">
      <w:start w:val="1"/>
      <w:numFmt w:val="decim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79A29B6"/>
    <w:multiLevelType w:val="hybridMultilevel"/>
    <w:tmpl w:val="7617DE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B70B11"/>
    <w:multiLevelType w:val="multilevel"/>
    <w:tmpl w:val="BDEC90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3">
    <w:nsid w:val="12533DB3"/>
    <w:multiLevelType w:val="hybridMultilevel"/>
    <w:tmpl w:val="1CFEBC7E"/>
    <w:lvl w:ilvl="0" w:tplc="4CF4B0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4091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96975"/>
    <w:multiLevelType w:val="hybridMultilevel"/>
    <w:tmpl w:val="96FA957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C1633"/>
    <w:multiLevelType w:val="multilevel"/>
    <w:tmpl w:val="432C7228"/>
    <w:lvl w:ilvl="0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>
      <w:start w:val="7"/>
      <w:numFmt w:val="decimal"/>
      <w:isLgl/>
      <w:lvlText w:val="%1.%2"/>
      <w:lvlJc w:val="left"/>
      <w:pPr>
        <w:ind w:left="2148" w:hanging="11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624" w:hanging="118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100" w:hanging="118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576" w:hanging="1185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052" w:hanging="1185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528" w:hanging="1185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25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35" w:hanging="1440"/>
      </w:pPr>
      <w:rPr>
        <w:rFonts w:hint="default"/>
        <w:color w:val="000000"/>
      </w:rPr>
    </w:lvl>
  </w:abstractNum>
  <w:abstractNum w:abstractNumId="6">
    <w:nsid w:val="1D481AF6"/>
    <w:multiLevelType w:val="multilevel"/>
    <w:tmpl w:val="F46EE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>
    <w:nsid w:val="2E4E30A5"/>
    <w:multiLevelType w:val="hybridMultilevel"/>
    <w:tmpl w:val="EAEC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15020"/>
    <w:multiLevelType w:val="multilevel"/>
    <w:tmpl w:val="2F02B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9">
    <w:nsid w:val="3071246E"/>
    <w:multiLevelType w:val="hybridMultilevel"/>
    <w:tmpl w:val="8DE05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B63761"/>
    <w:multiLevelType w:val="hybridMultilevel"/>
    <w:tmpl w:val="7C6C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E65BB"/>
    <w:multiLevelType w:val="hybridMultilevel"/>
    <w:tmpl w:val="0A688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916"/>
    <w:multiLevelType w:val="multilevel"/>
    <w:tmpl w:val="2F02B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>
    <w:nsid w:val="469876C4"/>
    <w:multiLevelType w:val="multilevel"/>
    <w:tmpl w:val="432C7228"/>
    <w:lvl w:ilvl="0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>
      <w:start w:val="7"/>
      <w:numFmt w:val="decimal"/>
      <w:isLgl/>
      <w:lvlText w:val="%1.%2"/>
      <w:lvlJc w:val="left"/>
      <w:pPr>
        <w:ind w:left="2148" w:hanging="11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624" w:hanging="118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100" w:hanging="118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576" w:hanging="1185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052" w:hanging="1185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528" w:hanging="1185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25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35" w:hanging="1440"/>
      </w:pPr>
      <w:rPr>
        <w:rFonts w:hint="default"/>
        <w:color w:val="000000"/>
      </w:rPr>
    </w:lvl>
  </w:abstractNum>
  <w:abstractNum w:abstractNumId="14">
    <w:nsid w:val="483F6131"/>
    <w:multiLevelType w:val="multilevel"/>
    <w:tmpl w:val="D8863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>
    <w:nsid w:val="4E0F5E4B"/>
    <w:multiLevelType w:val="hybridMultilevel"/>
    <w:tmpl w:val="5D367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2D795C"/>
    <w:multiLevelType w:val="hybridMultilevel"/>
    <w:tmpl w:val="F092B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34770C"/>
    <w:multiLevelType w:val="hybridMultilevel"/>
    <w:tmpl w:val="C6788884"/>
    <w:lvl w:ilvl="0" w:tplc="239EB05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E815F1"/>
    <w:multiLevelType w:val="multilevel"/>
    <w:tmpl w:val="54A002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9">
    <w:nsid w:val="56611F76"/>
    <w:multiLevelType w:val="hybridMultilevel"/>
    <w:tmpl w:val="087A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D58F0"/>
    <w:multiLevelType w:val="hybridMultilevel"/>
    <w:tmpl w:val="85FC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B47918"/>
    <w:multiLevelType w:val="hybridMultilevel"/>
    <w:tmpl w:val="FF929E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8BA6E9C"/>
    <w:multiLevelType w:val="multilevel"/>
    <w:tmpl w:val="3F062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ACE2B72"/>
    <w:multiLevelType w:val="hybridMultilevel"/>
    <w:tmpl w:val="04F0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63A7D"/>
    <w:multiLevelType w:val="hybridMultilevel"/>
    <w:tmpl w:val="D076D944"/>
    <w:lvl w:ilvl="0" w:tplc="6A2EDC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39EB05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326EA"/>
    <w:multiLevelType w:val="hybridMultilevel"/>
    <w:tmpl w:val="5622DA84"/>
    <w:lvl w:ilvl="0" w:tplc="3476F5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EAE60D6"/>
    <w:multiLevelType w:val="multilevel"/>
    <w:tmpl w:val="54A002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>
    <w:nsid w:val="792B2C9F"/>
    <w:multiLevelType w:val="hybridMultilevel"/>
    <w:tmpl w:val="D71E48A6"/>
    <w:lvl w:ilvl="0" w:tplc="6A2EDC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D644C"/>
    <w:multiLevelType w:val="multilevel"/>
    <w:tmpl w:val="739495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24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9">
    <w:nsid w:val="7F357A13"/>
    <w:multiLevelType w:val="hybridMultilevel"/>
    <w:tmpl w:val="93AA4A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F8C0362"/>
    <w:multiLevelType w:val="hybridMultilevel"/>
    <w:tmpl w:val="A07E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"/>
  </w:num>
  <w:num w:numId="4">
    <w:abstractNumId w:val="10"/>
  </w:num>
  <w:num w:numId="5">
    <w:abstractNumId w:val="15"/>
  </w:num>
  <w:num w:numId="6">
    <w:abstractNumId w:val="26"/>
  </w:num>
  <w:num w:numId="7">
    <w:abstractNumId w:val="28"/>
  </w:num>
  <w:num w:numId="8">
    <w:abstractNumId w:val="11"/>
  </w:num>
  <w:num w:numId="9">
    <w:abstractNumId w:val="22"/>
  </w:num>
  <w:num w:numId="10">
    <w:abstractNumId w:val="7"/>
  </w:num>
  <w:num w:numId="11">
    <w:abstractNumId w:val="5"/>
  </w:num>
  <w:num w:numId="12">
    <w:abstractNumId w:val="20"/>
  </w:num>
  <w:num w:numId="13">
    <w:abstractNumId w:val="13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27"/>
  </w:num>
  <w:num w:numId="19">
    <w:abstractNumId w:val="24"/>
  </w:num>
  <w:num w:numId="20">
    <w:abstractNumId w:val="17"/>
  </w:num>
  <w:num w:numId="21">
    <w:abstractNumId w:val="16"/>
  </w:num>
  <w:num w:numId="22">
    <w:abstractNumId w:val="4"/>
  </w:num>
  <w:num w:numId="23">
    <w:abstractNumId w:val="1"/>
  </w:num>
  <w:num w:numId="24">
    <w:abstractNumId w:val="21"/>
  </w:num>
  <w:num w:numId="25">
    <w:abstractNumId w:val="0"/>
  </w:num>
  <w:num w:numId="26">
    <w:abstractNumId w:val="12"/>
  </w:num>
  <w:num w:numId="27">
    <w:abstractNumId w:val="8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0"/>
  </w:num>
  <w:num w:numId="31">
    <w:abstractNumId w:val="25"/>
  </w:num>
  <w:num w:numId="3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2"/>
    <w:rsid w:val="00001BE1"/>
    <w:rsid w:val="00005B5A"/>
    <w:rsid w:val="0004028D"/>
    <w:rsid w:val="000419A3"/>
    <w:rsid w:val="000439B5"/>
    <w:rsid w:val="000449C0"/>
    <w:rsid w:val="00044E30"/>
    <w:rsid w:val="0005182A"/>
    <w:rsid w:val="000579E1"/>
    <w:rsid w:val="00070620"/>
    <w:rsid w:val="00081958"/>
    <w:rsid w:val="00083789"/>
    <w:rsid w:val="00094D80"/>
    <w:rsid w:val="00096E3D"/>
    <w:rsid w:val="000A229D"/>
    <w:rsid w:val="000A5B3D"/>
    <w:rsid w:val="000A7E63"/>
    <w:rsid w:val="000B3855"/>
    <w:rsid w:val="000B650B"/>
    <w:rsid w:val="000C3369"/>
    <w:rsid w:val="000D5B51"/>
    <w:rsid w:val="000D7CFD"/>
    <w:rsid w:val="0010286F"/>
    <w:rsid w:val="00110DE2"/>
    <w:rsid w:val="00115020"/>
    <w:rsid w:val="001239FE"/>
    <w:rsid w:val="00125F27"/>
    <w:rsid w:val="001307C7"/>
    <w:rsid w:val="00131B4B"/>
    <w:rsid w:val="00133100"/>
    <w:rsid w:val="0015382C"/>
    <w:rsid w:val="00162A5E"/>
    <w:rsid w:val="00166A47"/>
    <w:rsid w:val="00172291"/>
    <w:rsid w:val="001722DF"/>
    <w:rsid w:val="0018218D"/>
    <w:rsid w:val="00191638"/>
    <w:rsid w:val="001A572C"/>
    <w:rsid w:val="001B3AEF"/>
    <w:rsid w:val="001D0748"/>
    <w:rsid w:val="001D0762"/>
    <w:rsid w:val="001D3752"/>
    <w:rsid w:val="001D5B8E"/>
    <w:rsid w:val="001D76D4"/>
    <w:rsid w:val="001E4257"/>
    <w:rsid w:val="001E4336"/>
    <w:rsid w:val="001E6505"/>
    <w:rsid w:val="001F1598"/>
    <w:rsid w:val="001F52C0"/>
    <w:rsid w:val="001F5DCA"/>
    <w:rsid w:val="00203DAA"/>
    <w:rsid w:val="00203E09"/>
    <w:rsid w:val="002108A2"/>
    <w:rsid w:val="00212BEF"/>
    <w:rsid w:val="00216B47"/>
    <w:rsid w:val="00222CD5"/>
    <w:rsid w:val="00223FF4"/>
    <w:rsid w:val="002312AE"/>
    <w:rsid w:val="002404C5"/>
    <w:rsid w:val="00244AA2"/>
    <w:rsid w:val="00255886"/>
    <w:rsid w:val="0026300D"/>
    <w:rsid w:val="002665C2"/>
    <w:rsid w:val="00267FFD"/>
    <w:rsid w:val="00273F80"/>
    <w:rsid w:val="00276988"/>
    <w:rsid w:val="00287BB9"/>
    <w:rsid w:val="002954B5"/>
    <w:rsid w:val="002A0ED1"/>
    <w:rsid w:val="002B2340"/>
    <w:rsid w:val="002B389D"/>
    <w:rsid w:val="002B58E7"/>
    <w:rsid w:val="002B6EBE"/>
    <w:rsid w:val="002B7736"/>
    <w:rsid w:val="002C102B"/>
    <w:rsid w:val="002C643A"/>
    <w:rsid w:val="002D7D70"/>
    <w:rsid w:val="002F1854"/>
    <w:rsid w:val="002F4DE6"/>
    <w:rsid w:val="002F5DD0"/>
    <w:rsid w:val="002F62BD"/>
    <w:rsid w:val="0030442E"/>
    <w:rsid w:val="00335721"/>
    <w:rsid w:val="0033707C"/>
    <w:rsid w:val="00340F8B"/>
    <w:rsid w:val="00342865"/>
    <w:rsid w:val="003461E1"/>
    <w:rsid w:val="00347E52"/>
    <w:rsid w:val="00354DA5"/>
    <w:rsid w:val="00357BE6"/>
    <w:rsid w:val="0036362D"/>
    <w:rsid w:val="00364AA3"/>
    <w:rsid w:val="00372172"/>
    <w:rsid w:val="00377DDD"/>
    <w:rsid w:val="00383D64"/>
    <w:rsid w:val="00391C9C"/>
    <w:rsid w:val="003970BE"/>
    <w:rsid w:val="003A39A6"/>
    <w:rsid w:val="003B4D7B"/>
    <w:rsid w:val="003D1D99"/>
    <w:rsid w:val="003D2580"/>
    <w:rsid w:val="003D4CD9"/>
    <w:rsid w:val="003D71F0"/>
    <w:rsid w:val="003E26C7"/>
    <w:rsid w:val="003E3E24"/>
    <w:rsid w:val="003F443F"/>
    <w:rsid w:val="003F68BB"/>
    <w:rsid w:val="004022AB"/>
    <w:rsid w:val="00411531"/>
    <w:rsid w:val="0042186C"/>
    <w:rsid w:val="004417DE"/>
    <w:rsid w:val="0044430D"/>
    <w:rsid w:val="00446667"/>
    <w:rsid w:val="00462824"/>
    <w:rsid w:val="00462C4C"/>
    <w:rsid w:val="004657D7"/>
    <w:rsid w:val="004845FE"/>
    <w:rsid w:val="00493FA6"/>
    <w:rsid w:val="004942CD"/>
    <w:rsid w:val="004A1AFB"/>
    <w:rsid w:val="004A26E3"/>
    <w:rsid w:val="004A2F8B"/>
    <w:rsid w:val="004A53A2"/>
    <w:rsid w:val="004A73B5"/>
    <w:rsid w:val="004B005D"/>
    <w:rsid w:val="004B2879"/>
    <w:rsid w:val="004B298C"/>
    <w:rsid w:val="004B50E0"/>
    <w:rsid w:val="004C31EF"/>
    <w:rsid w:val="004C320A"/>
    <w:rsid w:val="004C4B02"/>
    <w:rsid w:val="004C5338"/>
    <w:rsid w:val="004C6842"/>
    <w:rsid w:val="004D136F"/>
    <w:rsid w:val="004E5F7F"/>
    <w:rsid w:val="004F4D30"/>
    <w:rsid w:val="005027DA"/>
    <w:rsid w:val="00514874"/>
    <w:rsid w:val="0052249A"/>
    <w:rsid w:val="00522B42"/>
    <w:rsid w:val="00525AAD"/>
    <w:rsid w:val="00537D73"/>
    <w:rsid w:val="00541AA1"/>
    <w:rsid w:val="00550395"/>
    <w:rsid w:val="00553CA6"/>
    <w:rsid w:val="005561AC"/>
    <w:rsid w:val="00564A02"/>
    <w:rsid w:val="0057613E"/>
    <w:rsid w:val="00586EF1"/>
    <w:rsid w:val="00597734"/>
    <w:rsid w:val="005A0B2B"/>
    <w:rsid w:val="005A32F4"/>
    <w:rsid w:val="005B6A02"/>
    <w:rsid w:val="005C190C"/>
    <w:rsid w:val="005D0A87"/>
    <w:rsid w:val="005D500B"/>
    <w:rsid w:val="005D5997"/>
    <w:rsid w:val="005D749A"/>
    <w:rsid w:val="005E0193"/>
    <w:rsid w:val="005E08A6"/>
    <w:rsid w:val="005E14CE"/>
    <w:rsid w:val="005F35E6"/>
    <w:rsid w:val="005F4B53"/>
    <w:rsid w:val="005F7953"/>
    <w:rsid w:val="005F7EF4"/>
    <w:rsid w:val="00604758"/>
    <w:rsid w:val="00605DBA"/>
    <w:rsid w:val="00630A6A"/>
    <w:rsid w:val="006342D9"/>
    <w:rsid w:val="006428AD"/>
    <w:rsid w:val="00651DA0"/>
    <w:rsid w:val="006609E5"/>
    <w:rsid w:val="0066547F"/>
    <w:rsid w:val="00665528"/>
    <w:rsid w:val="006655CF"/>
    <w:rsid w:val="00670708"/>
    <w:rsid w:val="0069225A"/>
    <w:rsid w:val="00697918"/>
    <w:rsid w:val="006A3356"/>
    <w:rsid w:val="006B42AF"/>
    <w:rsid w:val="006C111A"/>
    <w:rsid w:val="006C4D5C"/>
    <w:rsid w:val="006D3FB5"/>
    <w:rsid w:val="006D5ED3"/>
    <w:rsid w:val="006E3792"/>
    <w:rsid w:val="006E4D4C"/>
    <w:rsid w:val="006F624C"/>
    <w:rsid w:val="007141EA"/>
    <w:rsid w:val="00714293"/>
    <w:rsid w:val="00715418"/>
    <w:rsid w:val="0071640C"/>
    <w:rsid w:val="007167CF"/>
    <w:rsid w:val="00723315"/>
    <w:rsid w:val="00724714"/>
    <w:rsid w:val="007347E0"/>
    <w:rsid w:val="00744035"/>
    <w:rsid w:val="00751E3A"/>
    <w:rsid w:val="00751F83"/>
    <w:rsid w:val="007573BC"/>
    <w:rsid w:val="00757DF9"/>
    <w:rsid w:val="007618BC"/>
    <w:rsid w:val="007665FA"/>
    <w:rsid w:val="00766AA2"/>
    <w:rsid w:val="00766B33"/>
    <w:rsid w:val="00770F94"/>
    <w:rsid w:val="00774F92"/>
    <w:rsid w:val="00780EF6"/>
    <w:rsid w:val="007A284A"/>
    <w:rsid w:val="007B5281"/>
    <w:rsid w:val="007D5C59"/>
    <w:rsid w:val="007D6839"/>
    <w:rsid w:val="007E37AC"/>
    <w:rsid w:val="007E50F4"/>
    <w:rsid w:val="00802E14"/>
    <w:rsid w:val="00810553"/>
    <w:rsid w:val="00817549"/>
    <w:rsid w:val="008233FC"/>
    <w:rsid w:val="008235A8"/>
    <w:rsid w:val="00825474"/>
    <w:rsid w:val="00827C4D"/>
    <w:rsid w:val="00837B9F"/>
    <w:rsid w:val="008501C9"/>
    <w:rsid w:val="00857CFC"/>
    <w:rsid w:val="00871F90"/>
    <w:rsid w:val="00882C86"/>
    <w:rsid w:val="00883331"/>
    <w:rsid w:val="00886A8E"/>
    <w:rsid w:val="00890C29"/>
    <w:rsid w:val="00893116"/>
    <w:rsid w:val="008B0655"/>
    <w:rsid w:val="008B17DE"/>
    <w:rsid w:val="008B1BA3"/>
    <w:rsid w:val="008B56F7"/>
    <w:rsid w:val="008B5C24"/>
    <w:rsid w:val="008C090E"/>
    <w:rsid w:val="008C3D9C"/>
    <w:rsid w:val="008C6763"/>
    <w:rsid w:val="008C72E2"/>
    <w:rsid w:val="008E2873"/>
    <w:rsid w:val="008E5BC6"/>
    <w:rsid w:val="008F26D9"/>
    <w:rsid w:val="008F50AB"/>
    <w:rsid w:val="00912ADB"/>
    <w:rsid w:val="00916793"/>
    <w:rsid w:val="00917C36"/>
    <w:rsid w:val="00923281"/>
    <w:rsid w:val="00927B69"/>
    <w:rsid w:val="00931DEB"/>
    <w:rsid w:val="009459D7"/>
    <w:rsid w:val="009513FB"/>
    <w:rsid w:val="00955E7C"/>
    <w:rsid w:val="00961E5D"/>
    <w:rsid w:val="009676F7"/>
    <w:rsid w:val="00972695"/>
    <w:rsid w:val="0097499C"/>
    <w:rsid w:val="00983963"/>
    <w:rsid w:val="00983AEC"/>
    <w:rsid w:val="00990A7C"/>
    <w:rsid w:val="009A4EBB"/>
    <w:rsid w:val="009B2C5D"/>
    <w:rsid w:val="009B380D"/>
    <w:rsid w:val="009C0167"/>
    <w:rsid w:val="009C16D0"/>
    <w:rsid w:val="009C5610"/>
    <w:rsid w:val="009C5F63"/>
    <w:rsid w:val="009D2AD7"/>
    <w:rsid w:val="009E527C"/>
    <w:rsid w:val="009E701B"/>
    <w:rsid w:val="009F272A"/>
    <w:rsid w:val="009F6244"/>
    <w:rsid w:val="00A04FF1"/>
    <w:rsid w:val="00A1472B"/>
    <w:rsid w:val="00A27F2E"/>
    <w:rsid w:val="00A332D3"/>
    <w:rsid w:val="00A42523"/>
    <w:rsid w:val="00A4602B"/>
    <w:rsid w:val="00A47C1E"/>
    <w:rsid w:val="00A506B1"/>
    <w:rsid w:val="00A57305"/>
    <w:rsid w:val="00A6437F"/>
    <w:rsid w:val="00A6467E"/>
    <w:rsid w:val="00A64705"/>
    <w:rsid w:val="00A65A35"/>
    <w:rsid w:val="00A67BB6"/>
    <w:rsid w:val="00A728E4"/>
    <w:rsid w:val="00A72E8F"/>
    <w:rsid w:val="00A73E59"/>
    <w:rsid w:val="00A908C8"/>
    <w:rsid w:val="00A909C0"/>
    <w:rsid w:val="00A95BA8"/>
    <w:rsid w:val="00AA2DCC"/>
    <w:rsid w:val="00AA5E76"/>
    <w:rsid w:val="00AC3068"/>
    <w:rsid w:val="00AC43A2"/>
    <w:rsid w:val="00AC68F5"/>
    <w:rsid w:val="00AE5681"/>
    <w:rsid w:val="00B17213"/>
    <w:rsid w:val="00B279B7"/>
    <w:rsid w:val="00B312AC"/>
    <w:rsid w:val="00B34069"/>
    <w:rsid w:val="00B3740E"/>
    <w:rsid w:val="00B37B98"/>
    <w:rsid w:val="00B4322A"/>
    <w:rsid w:val="00B517B9"/>
    <w:rsid w:val="00B52898"/>
    <w:rsid w:val="00B62D90"/>
    <w:rsid w:val="00B66E8E"/>
    <w:rsid w:val="00B94631"/>
    <w:rsid w:val="00B974DA"/>
    <w:rsid w:val="00BC0418"/>
    <w:rsid w:val="00BC6026"/>
    <w:rsid w:val="00BD479A"/>
    <w:rsid w:val="00BF3D2B"/>
    <w:rsid w:val="00C065F8"/>
    <w:rsid w:val="00C07ECB"/>
    <w:rsid w:val="00C2152D"/>
    <w:rsid w:val="00C219FC"/>
    <w:rsid w:val="00C22B1D"/>
    <w:rsid w:val="00C23B9B"/>
    <w:rsid w:val="00C3126D"/>
    <w:rsid w:val="00C37440"/>
    <w:rsid w:val="00C41024"/>
    <w:rsid w:val="00C41C0E"/>
    <w:rsid w:val="00C5187B"/>
    <w:rsid w:val="00C53C2C"/>
    <w:rsid w:val="00C55984"/>
    <w:rsid w:val="00C620B8"/>
    <w:rsid w:val="00C62BA1"/>
    <w:rsid w:val="00C636F8"/>
    <w:rsid w:val="00C8291C"/>
    <w:rsid w:val="00C8437A"/>
    <w:rsid w:val="00C853B8"/>
    <w:rsid w:val="00C86E4E"/>
    <w:rsid w:val="00C9154A"/>
    <w:rsid w:val="00C91A08"/>
    <w:rsid w:val="00C92126"/>
    <w:rsid w:val="00CB3546"/>
    <w:rsid w:val="00CD1B83"/>
    <w:rsid w:val="00CD7275"/>
    <w:rsid w:val="00CF2A65"/>
    <w:rsid w:val="00CF2AA3"/>
    <w:rsid w:val="00CF4C55"/>
    <w:rsid w:val="00CF5F1F"/>
    <w:rsid w:val="00D00054"/>
    <w:rsid w:val="00D01ABF"/>
    <w:rsid w:val="00D01B14"/>
    <w:rsid w:val="00D04F7F"/>
    <w:rsid w:val="00D05A64"/>
    <w:rsid w:val="00D068AD"/>
    <w:rsid w:val="00D06D81"/>
    <w:rsid w:val="00D14515"/>
    <w:rsid w:val="00D21BDB"/>
    <w:rsid w:val="00D26A14"/>
    <w:rsid w:val="00D3006F"/>
    <w:rsid w:val="00D32737"/>
    <w:rsid w:val="00D45A20"/>
    <w:rsid w:val="00D50230"/>
    <w:rsid w:val="00D63A85"/>
    <w:rsid w:val="00D6636A"/>
    <w:rsid w:val="00D85662"/>
    <w:rsid w:val="00D92EB5"/>
    <w:rsid w:val="00D94289"/>
    <w:rsid w:val="00DA078F"/>
    <w:rsid w:val="00DA3CE5"/>
    <w:rsid w:val="00DA4854"/>
    <w:rsid w:val="00DB2E04"/>
    <w:rsid w:val="00DD08DA"/>
    <w:rsid w:val="00DD307F"/>
    <w:rsid w:val="00DE29BE"/>
    <w:rsid w:val="00DF4403"/>
    <w:rsid w:val="00E01EA6"/>
    <w:rsid w:val="00E03F65"/>
    <w:rsid w:val="00E10634"/>
    <w:rsid w:val="00E11C40"/>
    <w:rsid w:val="00E144EB"/>
    <w:rsid w:val="00E223B1"/>
    <w:rsid w:val="00E26471"/>
    <w:rsid w:val="00E36DB3"/>
    <w:rsid w:val="00E378C3"/>
    <w:rsid w:val="00E4105B"/>
    <w:rsid w:val="00E42566"/>
    <w:rsid w:val="00E44CA1"/>
    <w:rsid w:val="00E54A0B"/>
    <w:rsid w:val="00E56055"/>
    <w:rsid w:val="00E63351"/>
    <w:rsid w:val="00E70DA2"/>
    <w:rsid w:val="00E845F8"/>
    <w:rsid w:val="00E860EC"/>
    <w:rsid w:val="00EA779C"/>
    <w:rsid w:val="00EB1278"/>
    <w:rsid w:val="00EB399B"/>
    <w:rsid w:val="00EC039B"/>
    <w:rsid w:val="00EC14D2"/>
    <w:rsid w:val="00ED0081"/>
    <w:rsid w:val="00ED0ABC"/>
    <w:rsid w:val="00ED6D8F"/>
    <w:rsid w:val="00EE20C7"/>
    <w:rsid w:val="00EE2879"/>
    <w:rsid w:val="00EF2C32"/>
    <w:rsid w:val="00EF4D37"/>
    <w:rsid w:val="00EF6635"/>
    <w:rsid w:val="00F0155E"/>
    <w:rsid w:val="00F073A1"/>
    <w:rsid w:val="00F10064"/>
    <w:rsid w:val="00F23BF2"/>
    <w:rsid w:val="00F268A5"/>
    <w:rsid w:val="00F3312B"/>
    <w:rsid w:val="00F3764E"/>
    <w:rsid w:val="00F62795"/>
    <w:rsid w:val="00F656B8"/>
    <w:rsid w:val="00F8190F"/>
    <w:rsid w:val="00F97579"/>
    <w:rsid w:val="00FA0710"/>
    <w:rsid w:val="00FA15E5"/>
    <w:rsid w:val="00FA4027"/>
    <w:rsid w:val="00FA4ED8"/>
    <w:rsid w:val="00FA6D72"/>
    <w:rsid w:val="00FA7539"/>
    <w:rsid w:val="00FC0AD3"/>
    <w:rsid w:val="00FC3E43"/>
    <w:rsid w:val="00FC5DD8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0CF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Cordia New"/>
      <w:sz w:val="22"/>
      <w:szCs w:val="28"/>
      <w:lang w:eastAsia="th-TH"/>
    </w:rPr>
  </w:style>
  <w:style w:type="paragraph" w:styleId="Heading1">
    <w:name w:val="heading 1"/>
    <w:basedOn w:val="Normal"/>
    <w:link w:val="Heading1Char"/>
    <w:uiPriority w:val="9"/>
    <w:qFormat/>
    <w:rsid w:val="0052249A"/>
    <w:pPr>
      <w:suppressAutoHyphens w:val="0"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Angsana New"/>
      <w:sz w:val="16"/>
      <w:szCs w:val="20"/>
    </w:rPr>
  </w:style>
  <w:style w:type="character" w:customStyle="1" w:styleId="Bodytext2">
    <w:name w:val="Body text (2)_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Symbol" w:hAnsi="Symbol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Angsana New"/>
      <w:sz w:val="16"/>
      <w:szCs w:val="20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uppressAutoHyphens w:val="0"/>
      <w:spacing w:before="660" w:after="420" w:line="456" w:lineRule="exact"/>
      <w:ind w:hanging="580"/>
      <w:jc w:val="both"/>
      <w:textAlignment w:val="auto"/>
    </w:pPr>
    <w:rPr>
      <w:rFonts w:ascii="AngsanaUPC" w:eastAsia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lockText">
    <w:name w:val="Block Text"/>
    <w:basedOn w:val="Normal"/>
    <w:rsid w:val="00203E09"/>
    <w:pPr>
      <w:suppressAutoHyphens w:val="0"/>
      <w:spacing w:after="0" w:line="240" w:lineRule="auto"/>
      <w:ind w:left="1440" w:right="425"/>
      <w:textAlignment w:val="auto"/>
    </w:pPr>
    <w:rPr>
      <w:rFonts w:ascii="Cordia New" w:eastAsia="Cordia New" w:hAnsi="Cordia New" w:cs="Wingdings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8F5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9BE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55CF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E44CA1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44CA1"/>
    <w:rPr>
      <w:rFonts w:cs="TH SarabunPSK" w:hint="cs"/>
      <w:b w:val="0"/>
      <w:bCs w:val="0"/>
      <w:i/>
      <w:iCs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C41C0E"/>
    <w:rPr>
      <w:rFonts w:cs="TH SarabunPSK" w:hint="cs"/>
      <w:b/>
      <w:bCs/>
      <w:i/>
      <w:iCs/>
      <w:color w:val="000000"/>
      <w:sz w:val="32"/>
      <w:szCs w:val="32"/>
    </w:rPr>
  </w:style>
  <w:style w:type="paragraph" w:styleId="NoSpacing">
    <w:name w:val="No Spacing"/>
    <w:uiPriority w:val="1"/>
    <w:qFormat/>
    <w:rsid w:val="00715418"/>
    <w:pPr>
      <w:suppressAutoHyphens/>
      <w:textAlignment w:val="baseline"/>
    </w:pPr>
    <w:rPr>
      <w:rFonts w:ascii="Calibri" w:eastAsia="Calibri" w:hAnsi="Calibri" w:cs="Cordia New"/>
      <w:sz w:val="22"/>
      <w:szCs w:val="28"/>
      <w:lang w:eastAsia="th-T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88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44E3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2249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Cordia New"/>
      <w:sz w:val="22"/>
      <w:szCs w:val="28"/>
      <w:lang w:eastAsia="th-TH"/>
    </w:rPr>
  </w:style>
  <w:style w:type="paragraph" w:styleId="Heading1">
    <w:name w:val="heading 1"/>
    <w:basedOn w:val="Normal"/>
    <w:link w:val="Heading1Char"/>
    <w:uiPriority w:val="9"/>
    <w:qFormat/>
    <w:rsid w:val="0052249A"/>
    <w:pPr>
      <w:suppressAutoHyphens w:val="0"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Angsana New"/>
      <w:sz w:val="16"/>
      <w:szCs w:val="20"/>
    </w:rPr>
  </w:style>
  <w:style w:type="character" w:customStyle="1" w:styleId="Bodytext2">
    <w:name w:val="Body text (2)_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Symbol" w:hAnsi="Symbol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Angsana New"/>
      <w:sz w:val="16"/>
      <w:szCs w:val="20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uppressAutoHyphens w:val="0"/>
      <w:spacing w:before="660" w:after="420" w:line="456" w:lineRule="exact"/>
      <w:ind w:hanging="580"/>
      <w:jc w:val="both"/>
      <w:textAlignment w:val="auto"/>
    </w:pPr>
    <w:rPr>
      <w:rFonts w:ascii="AngsanaUPC" w:eastAsia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lockText">
    <w:name w:val="Block Text"/>
    <w:basedOn w:val="Normal"/>
    <w:rsid w:val="00203E09"/>
    <w:pPr>
      <w:suppressAutoHyphens w:val="0"/>
      <w:spacing w:after="0" w:line="240" w:lineRule="auto"/>
      <w:ind w:left="1440" w:right="425"/>
      <w:textAlignment w:val="auto"/>
    </w:pPr>
    <w:rPr>
      <w:rFonts w:ascii="Cordia New" w:eastAsia="Cordia New" w:hAnsi="Cordia New" w:cs="Wingdings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8F5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9BE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55CF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E44CA1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44CA1"/>
    <w:rPr>
      <w:rFonts w:cs="TH SarabunPSK" w:hint="cs"/>
      <w:b w:val="0"/>
      <w:bCs w:val="0"/>
      <w:i/>
      <w:iCs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C41C0E"/>
    <w:rPr>
      <w:rFonts w:cs="TH SarabunPSK" w:hint="cs"/>
      <w:b/>
      <w:bCs/>
      <w:i/>
      <w:iCs/>
      <w:color w:val="000000"/>
      <w:sz w:val="32"/>
      <w:szCs w:val="32"/>
    </w:rPr>
  </w:style>
  <w:style w:type="paragraph" w:styleId="NoSpacing">
    <w:name w:val="No Spacing"/>
    <w:uiPriority w:val="1"/>
    <w:qFormat/>
    <w:rsid w:val="00715418"/>
    <w:pPr>
      <w:suppressAutoHyphens/>
      <w:textAlignment w:val="baseline"/>
    </w:pPr>
    <w:rPr>
      <w:rFonts w:ascii="Calibri" w:eastAsia="Calibri" w:hAnsi="Calibri" w:cs="Cordia New"/>
      <w:sz w:val="22"/>
      <w:szCs w:val="28"/>
      <w:lang w:eastAsia="th-T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88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44E3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2249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6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cioms.ch/shop/product/international-ethical-guidelines-for-healthrelated-research-involving-humans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edicaldevices.oie.go.th/box/Article/4195/law050351-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13649</WorkflowId>
    <DocumentId xmlns="bbba8d21-5534-42e6-99a8-5349fa2f4421">4805</Documen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F548-9B9E-4F3B-9503-6C11B599C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7261E-8036-4935-BF92-BBD1BB15E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D3AF8-0E35-4292-8271-C91686CEBC8E}">
  <ds:schemaRefs>
    <ds:schemaRef ds:uri="http://schemas.microsoft.com/office/2006/metadata/properties"/>
    <ds:schemaRef ds:uri="http://schemas.microsoft.com/office/infopath/2007/PartnerControls"/>
    <ds:schemaRef ds:uri="bbba8d21-5534-42e6-99a8-5349fa2f4421"/>
  </ds:schemaRefs>
</ds:datastoreItem>
</file>

<file path=customXml/itemProps4.xml><?xml version="1.0" encoding="utf-8"?>
<ds:datastoreItem xmlns:ds="http://schemas.openxmlformats.org/officeDocument/2006/customXml" ds:itemID="{8D875D65-3ECA-4FF2-A1CA-C372D40F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2413</Words>
  <Characters>11563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Green Line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79</cp:revision>
  <cp:lastPrinted>2019-10-31T01:41:00Z</cp:lastPrinted>
  <dcterms:created xsi:type="dcterms:W3CDTF">2021-08-19T10:03:00Z</dcterms:created>
  <dcterms:modified xsi:type="dcterms:W3CDTF">2024-11-18T06:10:00Z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ec2df8bebef6d907760511381ccee9ea03392e8b445e6fcf994e06ff2c4a85cc</vt:lpwstr>
  </property>
</Properties>
</file>