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6237A" w14:textId="77777777" w:rsidR="004F0579" w:rsidRPr="00C9514A" w:rsidRDefault="00BE111B" w:rsidP="00BE111B">
      <w:pPr>
        <w:jc w:val="center"/>
        <w:rPr>
          <w:rFonts w:ascii="CordiaUPC" w:hAnsi="CordiaUPC" w:cs="CordiaUPC"/>
          <w:sz w:val="28"/>
        </w:rPr>
      </w:pPr>
      <w:r w:rsidRPr="00C9514A">
        <w:rPr>
          <w:rFonts w:ascii="CordiaUPC" w:hAnsi="CordiaUPC" w:cs="CordiaUPC" w:hint="cs"/>
          <w:noProof/>
          <w:sz w:val="28"/>
        </w:rPr>
        <w:drawing>
          <wp:inline distT="0" distB="0" distL="0" distR="0" wp14:anchorId="53938009" wp14:editId="5CA3C337">
            <wp:extent cx="1838325" cy="750337"/>
            <wp:effectExtent l="0" t="0" r="0" b="0"/>
            <wp:docPr id="12" name="Picture 12" descr="BDMS_new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MS_new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5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3607"/>
        <w:gridCol w:w="2033"/>
        <w:gridCol w:w="1793"/>
      </w:tblGrid>
      <w:tr w:rsidR="00BE111B" w:rsidRPr="00C9514A" w14:paraId="1C90EBAE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B2BECF0" w14:textId="77777777"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Document No : </w:t>
            </w:r>
            <w:r w:rsidRPr="00C9514A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F2DA981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b/>
                <w:bCs/>
                <w:color w:val="0000FF"/>
                <w:sz w:val="28"/>
              </w:rPr>
              <w:t>W/I-02.2-RSD-005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5CC6625" w14:textId="77777777"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Revision : </w:t>
            </w:r>
            <w:r w:rsidRPr="00C9514A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D7780B1" w14:textId="08DE1174" w:rsidR="00BE111B" w:rsidRPr="00C9514A" w:rsidRDefault="00856E1D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>
              <w:rPr>
                <w:rFonts w:ascii="CordiaUPC" w:eastAsia="Times New Roman" w:hAnsi="CordiaUPC" w:cs="CordiaUPC" w:hint="cs"/>
                <w:b/>
                <w:bCs/>
                <w:color w:val="FF0000"/>
                <w:sz w:val="28"/>
              </w:rPr>
              <w:t>0</w:t>
            </w:r>
            <w:r w:rsidR="00967E87">
              <w:rPr>
                <w:rFonts w:ascii="CordiaUPC" w:eastAsia="Times New Roman" w:hAnsi="CordiaUPC" w:cs="CordiaUPC"/>
                <w:b/>
                <w:bCs/>
                <w:color w:val="FF0000"/>
                <w:sz w:val="28"/>
              </w:rPr>
              <w:t>7</w:t>
            </w:r>
          </w:p>
        </w:tc>
      </w:tr>
      <w:tr w:rsidR="00BE111B" w:rsidRPr="00C9514A" w14:paraId="44B5DD3D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EAE42E8" w14:textId="77777777"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Department : </w:t>
            </w:r>
            <w:r w:rsidRPr="00C9514A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E49B02B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</w:rPr>
              <w:t>Research and Development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BF8656B" w14:textId="77777777"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Effective Date 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357A731" w14:textId="613D303D" w:rsidR="00BE111B" w:rsidRPr="00C9514A" w:rsidRDefault="00856E1D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B0702F">
              <w:rPr>
                <w:rFonts w:ascii="CordiaUPC" w:eastAsia="Times New Roman" w:hAnsi="CordiaUPC" w:cs="CordiaUPC" w:hint="cs"/>
                <w:color w:val="008000"/>
                <w:sz w:val="28"/>
              </w:rPr>
              <w:t>25 Aug 202</w:t>
            </w:r>
            <w:r w:rsidR="009E63DF">
              <w:rPr>
                <w:rFonts w:ascii="CordiaUPC" w:eastAsia="Times New Roman" w:hAnsi="CordiaUPC" w:cs="CordiaUPC"/>
                <w:color w:val="008000"/>
                <w:sz w:val="28"/>
              </w:rPr>
              <w:t>4</w:t>
            </w:r>
          </w:p>
        </w:tc>
      </w:tr>
      <w:tr w:rsidR="00BE111B" w:rsidRPr="00C9514A" w14:paraId="666BC015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FF55038" w14:textId="77777777"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Document Type : </w:t>
            </w:r>
            <w:r w:rsidRPr="00C9514A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1132CC4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</w:rPr>
              <w:t>Work Instruction (W/I)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A92C6C" w14:textId="77777777"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Standard 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01A278A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0000FF"/>
                <w:sz w:val="28"/>
              </w:rPr>
              <w:t>GLD.15</w:t>
            </w: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</w:rPr>
              <w:t>;</w:t>
            </w:r>
          </w:p>
        </w:tc>
      </w:tr>
      <w:tr w:rsidR="00BE111B" w:rsidRPr="00C9514A" w14:paraId="6A8015F2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EB4D57F" w14:textId="77777777"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Category : </w:t>
            </w:r>
            <w:r w:rsidRPr="00C9514A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A6F4A3F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</w:rPr>
              <w:t xml:space="preserve">(02.2) </w:t>
            </w: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  <w:cs/>
              </w:rPr>
              <w:t xml:space="preserve">หมวดกิจกรรมบริการทั่วไป / </w:t>
            </w: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</w:rPr>
              <w:t>General Management (Internal Use Only)</w:t>
            </w:r>
          </w:p>
        </w:tc>
      </w:tr>
      <w:tr w:rsidR="00BE111B" w:rsidRPr="00C9514A" w14:paraId="384E2D98" w14:textId="77777777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ED6D48E" w14:textId="77777777"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Subject : </w:t>
            </w:r>
            <w:r w:rsidRPr="00C9514A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22A53E27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  <w:cs/>
              </w:rPr>
              <w:t>เอกสารสำคัญสำหรับการทำวิจัยทางคลินิก และการกำกับดูแลเอกสารตามมาตรฐาน</w:t>
            </w:r>
          </w:p>
        </w:tc>
      </w:tr>
      <w:tr w:rsidR="00BE111B" w:rsidRPr="00C9514A" w14:paraId="3DDA81A4" w14:textId="77777777" w:rsidTr="00CB6DE9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2A37E860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b/>
                <w:bCs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b/>
                <w:bCs/>
                <w:noProof/>
                <w:color w:val="525252"/>
                <w:sz w:val="28"/>
              </w:rPr>
              <w:drawing>
                <wp:inline distT="0" distB="0" distL="0" distR="0" wp14:anchorId="11850F0B" wp14:editId="389EC85A">
                  <wp:extent cx="9525" cy="9525"/>
                  <wp:effectExtent l="0" t="0" r="0" b="0"/>
                  <wp:docPr id="10" name="Picture 1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C5775" w14:textId="77777777" w:rsidR="00BE111B" w:rsidRPr="00C9514A" w:rsidRDefault="00BE111B" w:rsidP="00BE111B">
      <w:pPr>
        <w:spacing w:after="0" w:line="240" w:lineRule="auto"/>
        <w:rPr>
          <w:rFonts w:ascii="CordiaUPC" w:eastAsia="Times New Roman" w:hAnsi="CordiaUPC" w:cs="CordiaUPC"/>
          <w:sz w:val="28"/>
          <w:cs/>
        </w:rPr>
      </w:pPr>
    </w:p>
    <w:tbl>
      <w:tblPr>
        <w:tblW w:w="105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4"/>
        <w:gridCol w:w="417"/>
      </w:tblGrid>
      <w:tr w:rsidR="00BE111B" w:rsidRPr="00C9514A" w14:paraId="192C7F80" w14:textId="77777777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462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BE111B" w:rsidRPr="00C9514A" w14:paraId="32BCF2DD" w14:textId="77777777" w:rsidTr="00BE111B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28A3E60B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t>1. 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วัตถุประสงค์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3E78F6BE" wp14:editId="419EACE4">
                        <wp:extent cx="9525" cy="9525"/>
                        <wp:effectExtent l="0" t="0" r="0" b="0"/>
                        <wp:docPr id="9" name="Picture 9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14:paraId="3861FCB8" w14:textId="77777777" w:rsidTr="00BE111B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15BDE1FA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วัตถุประสงค์ของวิธีปฏิบัติงาน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Work Instruction: WI)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ฉบับนี้ ได้แก่</w:t>
                  </w:r>
                </w:p>
                <w:p w14:paraId="3092F78F" w14:textId="77777777" w:rsidR="00BE111B" w:rsidRPr="00C02E73" w:rsidRDefault="00BE111B" w:rsidP="00C02E73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02E73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เพื่ออธิบายกระบวนการของการบันทึกและการควบคุมดูแลข้อมูลในการศึกษาวิจัยทางคลินิก</w:t>
                  </w:r>
                </w:p>
                <w:p w14:paraId="112FE438" w14:textId="77777777" w:rsidR="00BE111B" w:rsidRPr="00C02E73" w:rsidRDefault="00BE111B" w:rsidP="00C02E73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02E73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เพื่อกำหนดระบบการจัดเก็บเอกสารสำคัญสำหรับการจัดการการศึกษาทางคลินิก</w:t>
                  </w:r>
                </w:p>
                <w:p w14:paraId="755305D1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วิธีปฏิบัติงานนี้มุ่งหวังเพื่อทำให้มั่นใจว่า</w:t>
                  </w:r>
                </w:p>
                <w:p w14:paraId="0D131C17" w14:textId="77777777" w:rsidR="00BE111B" w:rsidRPr="00C02E73" w:rsidRDefault="00BE111B" w:rsidP="00C02E7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02E73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ข้อมูลในการศึกษาวิจัยทางคลินิกถูกต้อง อ่านได้ง่าย สมบูรณ์ ร่วมสมัย (ถูกบันทึกในเวลาที่กิจกรรมเกิดขึ้น) ถูกต้องตามต้นฉบับ และเขียนขึ้นโดยบุคคลที่เป็นผู้สร้างข้อมูล</w:t>
                  </w:r>
                </w:p>
                <w:p w14:paraId="312946E5" w14:textId="77777777" w:rsidR="00BE111B" w:rsidRPr="00C02E73" w:rsidRDefault="00BE111B" w:rsidP="00C02E7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02E73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ข้อมูลในงานศึกษาวิจัยทางคลินิกน่าเชื่อถือ มีความสอดคล้องกันภายในกระบวนการ และ ตรวจสอบได้</w:t>
                  </w:r>
                </w:p>
                <w:p w14:paraId="17917CEF" w14:textId="77777777" w:rsidR="00BE111B" w:rsidRPr="00C02E73" w:rsidRDefault="00BE111B" w:rsidP="00C02E7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02E73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เอกสารสำคัญเป็นปัจจุบัน สมบูรณ์ ถูกจัดเก็บอย่างเหมาะสมในสถานที่ปลอดภัย และพร้อมสำหรับการตรวจสอบ การกำกับดูแล (สามารถเข้าถึงได้เมื่อต้องการ) และ</w:t>
                  </w:r>
                </w:p>
                <w:p w14:paraId="4372AA13" w14:textId="77777777" w:rsidR="00BE111B" w:rsidRPr="00C02E73" w:rsidRDefault="00BE111B" w:rsidP="00C02E7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02E73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ผู้เข้าร่วมการวิจัยได้รับการปกป้อง ข้อมูลความลับและความเป็นส่วนตัว</w:t>
                  </w:r>
                </w:p>
                <w:p w14:paraId="20F37F29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วิธีปฏิบัติงานนี้ยังมุ่งหวังที่จะส่งเสริมการปฏิบัติตามแนวทางการปฏิบัติการวิจัยทางคลินิกที่ดี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GCP)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และแนวทางมาตรฐาน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ISO14155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และระเบียบกฎหมายที่เกี่ยวข้องเมื่อมีการจัดทำเอกสารงานวิจัยทางคลินิก ณ โรงพยาบาลกรุงเทพสำนักงานใหญ่</w:t>
                  </w:r>
                </w:p>
              </w:tc>
            </w:tr>
          </w:tbl>
          <w:p w14:paraId="2228FADC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14:paraId="131847D9" w14:textId="77777777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462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BE111B" w:rsidRPr="00C9514A" w14:paraId="0F24E4E7" w14:textId="77777777" w:rsidTr="00BE111B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5B24001B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t>2. 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ขอบเขต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7F5B86CF" wp14:editId="754FA72F">
                        <wp:extent cx="9525" cy="9525"/>
                        <wp:effectExtent l="0" t="0" r="0" b="0"/>
                        <wp:docPr id="8" name="Picture 8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14:paraId="6972D3E9" w14:textId="77777777" w:rsidTr="00BE111B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156E2446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วิธีปฏิบัติงานนี้ครอบคลุมถึงกิจกรรมการลงบันทึกข้อมูลที่จำเป็นในการศึกษาที่เกิดขึ้น ขั้นตอนการลงข้อมูล และการจัดเก็บเอกสารสำคัญสำหรับการจัดการงานวิจัยทางคลินิก ณ โรงพยาบาลกรุงเทพสำนักงานใหญ่</w:t>
                  </w:r>
                </w:p>
                <w:p w14:paraId="3D72474E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การศึกษาวิจัยทางคลินิกที่ระบุในวิธีปฏิบัตินี้อ้างอิงถึง</w:t>
                  </w:r>
                </w:p>
                <w:p w14:paraId="642645D0" w14:textId="77777777" w:rsidR="00BE111B" w:rsidRPr="0059573C" w:rsidRDefault="00BE111B" w:rsidP="0059573C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ทั้งการศึกษาวิจัยที่นักวิจัยในองค์กรจัดทำขึ้นเองและการศึกษาวิจัยทางคลินิกที่ได้รับการสนับสนุนจากภายนอกองค์กร</w:t>
                  </w:r>
                </w:p>
                <w:p w14:paraId="2B512B88" w14:textId="77777777" w:rsidR="00BE111B" w:rsidRPr="0059573C" w:rsidRDefault="00BE111B" w:rsidP="0059573C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งานวิจัยในมนุษย์และงานวิจัยทางการแพทย์ที่เกี่ยวข้องกับมนุษย์ซึ่งองค์การอนามัยโลก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WHO)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และที่คำประกาศเฮลซิงกิ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Declaration of Helsinki)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นิยามไว้</w:t>
                  </w:r>
                </w:p>
                <w:p w14:paraId="63FFDA9E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วิธีปฏิบัติงานนี้ประยุกต์ใช้กับผู้อำนวยการหน่วยวิจัยและพัฒนา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R&amp;D director)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ผู้จัดการด้านปฏิบัติการฝ่ายวิจัย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Research Operation Manager),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ผู้ร่วมงานด้านงานวิจัยคลินิก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Clinical Research Associate)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วิธีปฏิบัติงานเอกสารนี้สามารถประยุกต์ใช้กับเจ้าหน้าที่ศูนย์วิจัยทางคลินิก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Clinical Study Center: CSC)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ของสายงาน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Integrated Practice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lastRenderedPageBreak/>
                    <w:t xml:space="preserve">Units: IPUs)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ในโรงพยาบาลกรุงเทพสำนักงานใหญ่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ได้แก่ ผู้วิจัยหลัก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Principal Investigator: PI)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และพยาบาลวิจัยหรือผู้ประสานงานงานวิจัยทางคลินิก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Research Nurse/Clinical Study Coordinator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หรือ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CRC)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ผู้จัดการโครงการ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Project Manager)</w:t>
                  </w:r>
                </w:p>
              </w:tc>
            </w:tr>
          </w:tbl>
          <w:p w14:paraId="75387CCA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14:paraId="73C7544C" w14:textId="77777777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4557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200"/>
            </w:tblGrid>
            <w:tr w:rsidR="00BE111B" w:rsidRPr="00C9514A" w14:paraId="155373BC" w14:textId="77777777" w:rsidTr="00BE111B">
              <w:trPr>
                <w:tblCellSpacing w:w="15" w:type="dxa"/>
              </w:trPr>
              <w:tc>
                <w:tcPr>
                  <w:tcW w:w="4967" w:type="pct"/>
                  <w:vAlign w:val="center"/>
                  <w:hideMark/>
                </w:tcPr>
                <w:p w14:paraId="25890A0E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lastRenderedPageBreak/>
                    <w:t>3. 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นิยาม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0BCDBD2C" wp14:editId="6EDF07A4">
                        <wp:extent cx="9525" cy="9525"/>
                        <wp:effectExtent l="0" t="0" r="0" b="0"/>
                        <wp:docPr id="7" name="Picture 7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14:paraId="0A6440FE" w14:textId="77777777" w:rsidTr="00BE111B">
              <w:trPr>
                <w:tblCellSpacing w:w="15" w:type="dxa"/>
              </w:trPr>
              <w:tc>
                <w:tcPr>
                  <w:tcW w:w="4967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3D8BB310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การตรวจสอบ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(Audit)</w:t>
                  </w:r>
                </w:p>
                <w:p w14:paraId="33613665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การตรวจสอบ คือ การตรวจอย่างเป็นระบบและเป็นอิสระของกิจกรรมและเอกสารที่สัมพันธ์กับการศึกษาวิจัยทางคลินิก วัตถุประสงค์ของการตรวจสอบคือการค้นหาความจริงว่ากิจกรรมที่ถูกทำขึ้นและข้อมูลที่ถูกบันทึก วิเคราะห์ และรายงานถูกต้องตามโครงการวิจัย มาตรฐานการปฏิบัติงาน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(Standard Operating Procedures: SOPs)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แนวทางการปฏิบัติการวิจัยที่ดี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(Good Clinical Practice: GCP)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และกฏหมายและระเบียบที่เกี่ยวข้อง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1, 6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คำศัพท์และคำนิยาม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3.3)</w:t>
                  </w:r>
                </w:p>
                <w:p w14:paraId="33708268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7E478EB8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แนวทางการตรวจสอบ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(Audit Trial)</w:t>
                  </w:r>
                </w:p>
                <w:p w14:paraId="1A3B18DD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แนวทางการตรวจสอบ คือ การบันทึกลำดับของเหตุการณ์ลงในแบบฟอร์ม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ระบบเอกสาร) ในช่วงเวลาที่มีเหตุการณ์นั้นเกิดขึ้น เกี่ยวข้อง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1.9)</w:t>
                  </w:r>
                </w:p>
                <w:p w14:paraId="68359F0A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6C232AC8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การศึกษาวิจัยทางคลินิก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Clinical Study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)</w:t>
                  </w:r>
                </w:p>
                <w:p w14:paraId="1C2D26EE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การศึกษาวิจัยทางคลินิก คือ การสืบค้นในผู้เข้าร่วมวิจัย ซึ่งมุ่งหวังเพื่อค้นคว้าหรือพิสูจน์ทางคลินิก เภสัชวิทยา และ/ หรือ ผลกระทบทางเภสัชจลศาสตร์ของผลิตภัณฑ์ที่ใช้ในการวิจัย และ/ หรือ บ่งชี้ผลกระทบที่ไม่พึงประสงค์ของผลิตภัณฑ์ที่ต้องการสืบค้น และ/ หรือ การศึกษาการดูดซึม การกระจาย การเผาผลาญ และการขจัดออกของผลิตภัณฑ์ที่ต้องการวิจัย โดยมีวัตถุประสงค์เพื่อค้นหาให้แน่ใจในความปลอดภัย และ/ หรือ ความมีประสิทธิภาพ ซึ่งคำว่าการวิจัยเชิงทดลองทางคลินิก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(Clinical Trial)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และการศึกษาวิจัยทางคลินิกมีความหมายเหมือนกัน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1.12)</w:t>
                  </w:r>
                </w:p>
                <w:p w14:paraId="0B3B3E13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การศึกษาวิจัยทางคลินิกหรือการวิจัยเชิงทดลองทางคลินิกยังมีความหมายเหมือนกับคำว่า “การค้นคว้าทางคลินิก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Clinical Investigation)”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ซึ่งอ้างอิงมากจากมาตรฐาน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ในมาตรฐาน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ได้นิยามผู้วิจัยทางคลินิก “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Clinical Investigator”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ว่าคือ การสืบค้นอย่างเป็นระบบในผู้เข้าร่วมวิจัยมากกว่าหนึ่งคน ซึ่งดำเนินการเพื่อประเมินความปลอดภัยหรือสมรรถนะของเครื่องมือแพทย์ (มาตรฐาน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คำศัพท์และคำนิยาม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3.6)</w:t>
                  </w:r>
                </w:p>
                <w:p w14:paraId="7AC9088F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0D5A55DB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ศูนย์วิจัยทางคลินิก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(Clinical Study Center: CSC)</w:t>
                  </w:r>
                </w:p>
                <w:p w14:paraId="5D9C686E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ศูนย์วิจัยทางคลินิก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(Clinical Study Center: CSC)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คือ สถานที่ค้นคว้าซึ่งให้คำนิยามว่า คือ สถาบันหรือสถานที่ที่การค้นคว้าทางคลินิกหรือการศึกษาวิจัยทางคลินิกให้สำเร็จลุล่วง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ISO14155,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คำศัพท์และคำนิยาม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3.22)</w:t>
                  </w:r>
                </w:p>
                <w:p w14:paraId="545F34CD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63798B71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แบบบันทึกข้อมูล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Case Report Form: CRF)</w:t>
                  </w:r>
                </w:p>
                <w:p w14:paraId="48E74844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ในรูปแบบสิ่งพิมพ์หรืออิเล็กทรอนิกส์ที่ออกแบบเพื่อใช้บันทึกข้อมูลทั้งหมดที่จำเป็นตามข้อกำหนดของโครงการวิจัยและรายงานต่อผู้ให้ทุนวิจัย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1.11)</w:t>
                  </w:r>
                </w:p>
                <w:p w14:paraId="6BCC26DA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11FB6459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การเข้าถึงข้อมูลโดยตรง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(Direct Access)</w:t>
                  </w:r>
                </w:p>
                <w:p w14:paraId="74455437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การเข้าถึงข้อมูลโดยตรง คือ การอนุญาตให้ตรวจสอบ วิเคราะห์ พิสูจน์ การสำเนาเอกสาร และรายงานที่สำคัญเพื่อประเมินผลการวิจัยเชิงทดลองทางคลินิก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การเข้าถึงข้อมูลโดยตรงเพื่อการติดตาม การตรวจสอบ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การกำกับดูแลควรจะมีความระมัดระวังให้มากในการรักษาความลับของผู้เข้าร่วมวิจัยและข้อมูลของผู้ให้ทุนวิจัย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1.21)</w:t>
                  </w:r>
                </w:p>
                <w:p w14:paraId="22BCB06D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</w:p>
                <w:p w14:paraId="3BC9158C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lastRenderedPageBreak/>
                    <w:t>ระบบเอกสาร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(Documentation)</w:t>
                  </w:r>
                </w:p>
                <w:p w14:paraId="2C4C6E6F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ระบบเอกสาร คือ ข้อมูลทั้งหมดในรูปแบบต่างๆ (รวมถึงบันทึกต่างๆที่ไม่จำกัดเฉพาะ การเขียน อิเล็กทรอนิกส์ ระบบคลื่นแม่เหล็ก ระบบเชิงทัศนศาสตร์ ภาพสแกน ภาพถ่ายรังสี บันทึกคลื่นไฟฟ้าหัวใจ) ซึ่งใช้อธิบายหรือบันทึกขั้นตอน การดำเนินงาน และ/ หรือ ผลการวิจัย ปัจจัยที่ส่งผลกระทบต่อการวิจัย และการดำเนินการที่ได้กระทำไป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1.22)</w:t>
                  </w:r>
                </w:p>
                <w:p w14:paraId="0B35523F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</w:p>
                <w:p w14:paraId="17A0FE06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เอกสารสำคัญ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(Essential Documents)</w:t>
                  </w:r>
                </w:p>
                <w:p w14:paraId="163DFC6E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เอกสารสำคัญ คือ “เอกสารซึ่งไม่ว่าจะพิจารณาแยกกันหรือรวมกัน ช่วยให้สามารถวัดผลการวิจัยและคุณภาพของข้อมูลจากการวิจัย”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1.23)</w:t>
                  </w:r>
                </w:p>
                <w:p w14:paraId="6309D00A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0A7F05CC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การปฏิบัติการวิจัยทางคลินิกที่ดี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(Good Clinical Practice: GCP)</w:t>
                  </w:r>
                </w:p>
                <w:p w14:paraId="460E27BE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การปฏิบัติการวิจัยทางคลินิกที่ดี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(Good Clinical Practice: GCP)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คือ มาตรฐานสำหรับการวางรูปแบบ การดำเนินการ การปฏิบัติ การกำกับดูแล การตรวจสอบ การบันทึก การวิเคราะห์ และการรายงานการวิจัยทางคลินิกเพื่อรับประกันว่าข้อมูลและผลรายงานต่างๆ น่าเชื่อถือ ถูกต้อง บนพื้นฐานของการดำรงไว้ซึ่งสิทธิ ความซื่อสัตย์ และการรักษาความลับของผู้เข้าร่วมวิจัยต้องได้รับการคุ้มครอง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1.24)</w:t>
                  </w:r>
                </w:p>
                <w:p w14:paraId="28178C8D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2A77BF9C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งานวิจัยในมนุษย์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(Human Research)</w:t>
                  </w:r>
                </w:p>
                <w:p w14:paraId="4EFE9AF6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องค์การอนามัยโลก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(WHO)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ได้นิยามคำว่างานวิจัยในมนุษย์ คือ โครงการวิจัยที่เกี่ยวข้องกับมนุษย์ ซึ่งครอบคลุมถึงผู้เข้าร่วมวิจัยที่มีสุขภาพแข็งแรง และยังรวมถึง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กระบวนการรักษาหรือการสำรวจทางร่างกายหรือจิตใจ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(ii)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การรวบรวม การจัดเก็บ และการกระจายข้อมูลส่วนบุคคล คำนิยามนี้ไม่เพียงสัมพันธ์กับการวิจัยในมนุษย์เท่านั้น แต่ยังสัมพันธ์กับการวิจัยในตัวแปรสิ่งแวดล้อมที่เกี่ยวข้อง ซึ่งถูกปรับเปลี่ยนตามการวิจัย ทำให้อาจส่งผลกระทบที่ไม่คาดคิดต่อบุคคลให้ได้รับความเสี่ยงมากกว่าปกติ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องค์การอนามัยโลก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,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หนังสือคู่มือสำหรับแนวทางการปฏิบัติการวิจัยทางคลินิกที่ดี (องค์การอนามัยโลก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,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กฎและข้อบังคับ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,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คู่มือองค์การอนามัยโลก ฉบับที่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17)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)</w:t>
                  </w:r>
                </w:p>
                <w:p w14:paraId="188BC0A9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446ADF72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ผู้วิจัย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(Investigator)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ผู้วิจัยหลัก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(Principal Investigator)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ผู้รับช่วงวิจัย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Sub-investigator)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ผู้วิจัยร่วม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Co-investigator)</w:t>
                  </w:r>
                </w:p>
                <w:p w14:paraId="530B0044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“ผู้วิจัย” คือ บุคคลที่มีคุณสมบัติเหมาะสมที่จะรับผิดชอบเป็นผู้นำในการศึกษาวิจัยทางคลินิก ณ ศูนย์วิจัยทางคลินิก</w:t>
                  </w:r>
                </w:p>
                <w:p w14:paraId="68160119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หากการศึกษาวิจัยทางคลินิก ถูกจัดทำขึ้นโดยกลุ่มบุคคล ณ ศูนย์วิจัยทางคลินิก ผู้วิจัยที่รับผิดชอบเป็นหัวหน้ากลุ่มจะถูกเรียกว่า “ผู้วิจัยหลัก”</w:t>
                  </w:r>
                </w:p>
                <w:p w14:paraId="2F351877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สมาชิกของกลุ่มคนใดที่ได้รับการแต่งตั้งและควบคุมดูแลโดยผู้วิจัยหลัก ณ ศูนย์วิจัยทางคลินิก เพื่อทำหัตถการที่สัมพันธ์กับการศึกษาทางคลินิก และ/ หรือ ให้ตัดสินใจในเรื่องสำคัญที่สัมพันธ์กับงานศึกษาทางคลินิกจะถูกเรียกว่า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“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ผู้รับช่วงวิจัย” หรือ “ผู้วิจัยร่วม”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1.34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1.56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 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ISO14155,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คำศัพท์และนิยาม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3.24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และ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3.33)</w:t>
                  </w:r>
                </w:p>
                <w:p w14:paraId="22F854CA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2BD98EC5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คณะกรรมการจริยธรรมการวิจัยในคน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Institutional Review Board” IRB)</w:t>
                  </w:r>
                </w:p>
                <w:p w14:paraId="5446D6AF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คณะกรรมการจริยธรรมการวิจัยในคน คือ หน่วยงานอิสระที่ประกอบด้วยสมาชิกทางการแพทย์ ทางวิทยาศาสตร์ และผู้ที่ไม่ใช่สายวิทยาศาสตร์ ซึ่งมีหน้าที่ทำให้มั่นใจว่าสิทธิ ความปลอดภัย และสวัสดิภาพของผู้เข้าร่วมวิจัยที่เกี่ยวข้องกับการทดลองจะถูกปกป้องเป็นสิ่งแรก โดยจะทำการทบทวน อนุมัติ ทบทวนโครงร่างวิจัยซ้ำอย่างต่อเนื่อง รวมถึงแก้ไขกระบวนการและวัตถุที่ใช้ในการศึกษาและการทำเอกสารหนังสือยินยอมเข้าร่วมงานวิจัย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1.3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1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)</w:t>
                  </w:r>
                </w:p>
                <w:p w14:paraId="3CA6DD7A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คณะกรรมการจริยธรรมการวิจัยในคนมีความหมายคล้ายกับคณะกรรมการพิจารณาจริยธรรมอิสระ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(Independent Ethic Committee: IEC) 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1.27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)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และกรรมการจริยธรรม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(Ethics Committee)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ในมาตรฐาน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ISO14155,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คำศัพท์และนิยาม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3.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18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)</w:t>
                  </w:r>
                </w:p>
                <w:p w14:paraId="688B6C5B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47C8D37F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มาตรฐานไอเอสโอ 14155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ISO14155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)</w:t>
                  </w:r>
                </w:p>
                <w:p w14:paraId="7E669350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 ISO14155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ศึกษาวิจัยทางคลินิกเกี่ยวกับเครื่องมือแพทย์สำหรับผู้เข้าร่วมวิจัย-การปฏิบัติการวิจัยทางคลินิกที่ดี) ถูกกำหนดขึ้นโดยองค์กรมาตรฐานสากล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(International Organization for Standardization: ISO)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องค์กรนี้ได้พูดถึง “แนวทางการปฏิบัติการวิจัยทางคลินิกที่ดีสำหรับการออกแบบ การจัดการ การบันทึก และการรายงานผลการวิจัยทางคลินิกที่กระทำในผู้เข้าร่วมวิจัย เพื่อประเมินความปลอดภัยหรือสมรรถภาพของเครื่องมือแพทย์โดยมีจุดประสงค์เพื่อการบังคับควบคุม”</w:t>
                  </w:r>
                </w:p>
                <w:p w14:paraId="402E5EA5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หลักการที่กล่าวไว้ในมาตรฐาน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ยังสามารถนำไปประยุกต์ใช้กับการวิจัยทางคลินิกอื่นๆ และควรยึดถือปฏิบัติให้มากที่สุดเท่าที่จะทำได้ รวมถึงนำไปใช้พิจารณาธรรมชาติของการวิจัยทางคลินิก และกฏระเบียบข้อบังคับระดับประเทศ แต่ไม่สามารถนำมาประยุกต์ใช้กับเครื่องมือแพทย์สำหรับการวินิจฉัยภายนอกร่างกาย</w:t>
                  </w:r>
                </w:p>
                <w:p w14:paraId="4DF1C013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4E627477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การกำกับดูแล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(Monitoring)</w:t>
                  </w:r>
                </w:p>
                <w:p w14:paraId="321AD1B9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การกำกับดูแล คือ การกระทำเพื่อสอดส่องดูแลความก้าวหน้าของการวิจัยทางคลินิก เพื่อให้มั่นใจว่าการทดลองได้ถูกปฏิบัติ บันทึก และรายงาน ตามโครงการวิจัย มาตรฐานการปฏิบัติงาน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(Standard Operating Procedures: SOPs)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แนวทางการปฏิบัติการวิจัยทางคลินิกที่ดี และข้อกำหนดของระเบียบกฎหมายที่เกี่ยวข้อง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 1.38)</w:t>
                  </w:r>
                </w:p>
                <w:p w14:paraId="49EC6D8A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0E331DFA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โครงการวิจัย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Protocol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)</w:t>
                  </w:r>
                </w:p>
                <w:p w14:paraId="5A11C74D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โครงการวิจัย คือ เอกสารที่อธิบายวัตถุประสงค์ รูปแบบ ระเบียบวิธี การวิเคราะห์ทางสถิติ และโครงสร้างของการศึกษาทางคลินิก เอกสารนี้ยังบอกถึงเบื้องหลังทางวิทยาศาสตร์และหลักการและเหตุผลของการศึกษาทางคลินิก นอกจากนี้ ขอบเขตของโครงร่างการวิจัยยังหมายรวมถึงส่วนแก้ไขเพิ่มเติมโครงร่างการวิจัย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(Protocol Amendment)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ด้วย</w:t>
                  </w:r>
                </w:p>
                <w:p w14:paraId="7717B9C0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“โครงการวิจัย” มีความหมายเหมือนกับ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“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แผนงานการวิจัยทางคลินิก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Clinical Investigation Plan: CIP)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” ดังที่ได้กล่าวในคู่มือ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1.44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 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ISO14155,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คำศัพท์และนิยาม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3.7)</w:t>
                  </w:r>
                </w:p>
                <w:p w14:paraId="643DE05A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34D4C239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ผู้ให้ทุนวิจัย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Sponsor)</w:t>
                  </w:r>
                </w:p>
                <w:p w14:paraId="612BE344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ผู้ให้ทุนวิจัย คือ บุคคล บริษัท สถาบัน หรือองค์กรที่รับผิดชอบด้านการริเริ่ม การบริหาร และ/ หรือ การเงินของการวิจัยทางคลินิก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.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56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)</w:t>
                  </w:r>
                </w:p>
                <w:p w14:paraId="6BBA8A62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6E5BB3E8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ข้อมูลต้นฉบับ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(Source Data)</w:t>
                  </w:r>
                </w:p>
                <w:p w14:paraId="4F11B11C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ข้อมูลต้นฉบับ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คือ ข้อมูลทั้งหมดที่ปรากฏในบันทึกข้อมูลต้นฉบับและสำเนาบันทึกข้อมูลต้นฉบับซึ่งได้รับการรับรองแล้วจากการตรวจวินิจฉัยทางคลินิก การสังเกตอาการ หรือกิจกรรมอื่นๆ ในการวิจัยทางคลินิก ซึ่งจำเป็นสำหรับการสร้างและการประเมินการวิจัย ข้อมูลต้นฉบับถือเป็นส่วนประกอบของเอกสารต้นฉบับ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(Source Document)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บันทึกข้อมูลต้นฉบับหรือสำเนาบันทึกข้อมูลต้นฉบับซึ่งได้รับการรับรองแล้ว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)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.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51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)</w:t>
                  </w:r>
                </w:p>
                <w:p w14:paraId="74C45350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2ABD2398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เอกสารต้นฉบับ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Source Documents)</w:t>
                  </w:r>
                </w:p>
                <w:p w14:paraId="350B37B1" w14:textId="77777777"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เอกสารต้นฉบับ คือ “ต้นฉบับของเอกสาร ข้อมูล และบันทึก (เช่น เวชระเบียนโรงพยาบาล แผนภูมิทางคลินิกและสำนักงาน บันทึกข้อความทางห้องปฏิบัติการ บันทึกช่วยจำ บันทึกประจำวันของผู้เข้าร่วมวิจัยหรือบันทึกรายการประเมิน บันทึกการจ่ายยา บันทึกข้อมูลจากเครื่องอัตโนมัติ สำเนาหรือการถอดรหัสที่ได้รับการรับรองหลังจากผ่านการตรวจสอบว่าเป็นสำเนา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ที่ถูกต้อง แผ่นฟิลม์ขนาดเล็กมาก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Microfiches)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ภาพถ่ายขาวดำ ไมโครฟิลม์หรือสื่อแม่เหล็ก ภาพถ่ายรังสี แฟ้มข้อมูลผู้เข้าร่วมการวิจัย และบันทึกต่างๆ ที่เก็บไว้ ณ ฝ่ายเภสัชกรรม  ห้องตรวจทางปฏิบัติการ แผนกเทคนิกทางการแพทย์ต่างๆ ที่ร่วมในการวิจัยทางคลินิก)”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.52)</w:t>
                  </w:r>
                </w:p>
              </w:tc>
            </w:tr>
          </w:tbl>
          <w:p w14:paraId="431E12E3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14:paraId="7F8E05FD" w14:textId="77777777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462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BE111B" w:rsidRPr="00C9514A" w14:paraId="4A289762" w14:textId="77777777" w:rsidTr="005D2F40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40F9CC8A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lastRenderedPageBreak/>
                    <w:t>4. 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วัสดุอุปกรณ์/เครื่องมือที่ใช้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7D35036E" wp14:editId="75D17FAE">
                        <wp:extent cx="9525" cy="9525"/>
                        <wp:effectExtent l="0" t="0" r="0" b="0"/>
                        <wp:docPr id="6" name="Picture 6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14:paraId="665DA2BF" w14:textId="77777777" w:rsidTr="005D2F40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12446EDC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รายการเอกสารสำคัญของผู้ทำวิจัย เช่น เอกสารการคัดกรองผู้เข้าร่วมวิจัย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,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เอกสารให้ความยินยอมโครงการ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,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แบบบันทึกข้อมูล ได้แก่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File / DVD</w:t>
                  </w:r>
                </w:p>
              </w:tc>
            </w:tr>
          </w:tbl>
          <w:p w14:paraId="31395566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14:paraId="3FB72CD0" w14:textId="77777777" w:rsidTr="00BE111B">
        <w:tc>
          <w:tcPr>
            <w:tcW w:w="10541" w:type="dxa"/>
            <w:gridSpan w:val="2"/>
            <w:vAlign w:val="center"/>
            <w:hideMark/>
          </w:tcPr>
          <w:tbl>
            <w:tblPr>
              <w:tblW w:w="435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1"/>
            </w:tblGrid>
            <w:tr w:rsidR="00BE111B" w:rsidRPr="00C9514A" w14:paraId="45C441C3" w14:textId="77777777" w:rsidTr="00BE111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0688B63F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t>5. 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ขั้นตอนการทำงาน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011C25A2" wp14:editId="2FDC6F3A">
                        <wp:extent cx="9525" cy="9525"/>
                        <wp:effectExtent l="0" t="0" r="0" b="0"/>
                        <wp:docPr id="5" name="Picture 5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14:paraId="1729B959" w14:textId="77777777" w:rsidTr="00BE111B">
              <w:trPr>
                <w:tblCellSpacing w:w="15" w:type="dxa"/>
              </w:trPr>
              <w:tc>
                <w:tcPr>
                  <w:tcW w:w="4969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151BBC7F" w14:textId="77777777" w:rsidR="00BE111B" w:rsidRPr="00C9514A" w:rsidRDefault="00BE111B" w:rsidP="005D2F40">
                  <w:p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บทบาทและหน้าที่ความรับผิดชอบ</w:t>
                  </w:r>
                </w:p>
                <w:p w14:paraId="641B01C4" w14:textId="77777777" w:rsidR="00BE111B" w:rsidRPr="00C9514A" w:rsidRDefault="00BE111B" w:rsidP="005D2F40">
                  <w:p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หน้าที่ความรับผิดชอบของบุคคล ประกอบด้วย การบันทึกข้อมูลการวิจัยทางคลินิก และการจัดเก็บเอกสารสำคัญสำหรับการศึกษาวิจัยทางคลินิก ซึ่งแจกแจงได้ดังนี้</w:t>
                  </w:r>
                </w:p>
                <w:p w14:paraId="7B1FADCB" w14:textId="77777777" w:rsidR="00BE111B" w:rsidRPr="0059573C" w:rsidRDefault="00BE111B" w:rsidP="005D2F4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ผู้อำนวยการหน่วยวิจัยและพัฒนา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Director of the Research and Development Unit)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หรือผู้เทียบเท่า</w:t>
                  </w:r>
                </w:p>
                <w:p w14:paraId="095B2CAD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9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ประสานกับผู้อำนวยการสายงาน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Director of IPUs)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และ/หรือ ผู้วิจัยหลัก/ผู้จัดการโครงการ เพื่ออำนวยความสะดวกด้านขั้นตอนการบันทึก การควบคุมลูแล และการเก็บรักษา เพื่อนำไปสู่การรายงานผล การแปรผล และการพิสูจน์ข้อมูลการวิจัยทางคลินิกอย่างถูกต้อง</w:t>
                  </w:r>
                </w:p>
                <w:p w14:paraId="09CD99EE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9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เพื่อให้มั่นใจว่าข้อมูลการศึกษาทางคลินิกจะได้รับการติดตามอย่างสม่ำเสมอและแฟ้มของผู้วิจัยประจำสถานที่สำรวจ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Investigator Site File: ISF)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จะถูกทวนสอบเป็นระยะ</w:t>
                  </w:r>
                </w:p>
                <w:p w14:paraId="2F96F1F7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9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ให้มั่นใจว่าเอกสารต้นฉบับและเอกสารสำคัญสำหรับการสำรวจของงานวิจัยทางคลินิกจะถูกจัดเก็บในสถานที่ปลอดภัยที่มีระบบควบคุมการเข้า-ออกและสามารถเข้าถึงข้อมูลได้เมื่อต้องการ</w:t>
                  </w:r>
                </w:p>
                <w:p w14:paraId="4CCD548A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9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การรักษาความลับของบันทึกต่างๆได้รับการป้องกันสอดคล้องกับข้อกำหนดของระเบียบกฎหมายที่เกี่ยวข้อง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7C311ABB" w14:textId="77777777" w:rsidR="00BE111B" w:rsidRPr="0059573C" w:rsidRDefault="00BE111B" w:rsidP="005D2F4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ผู้จัดการด้านปฏิบัติการฝ่ายวิจัย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Medical Research Manager)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หรือผู้เทียบเท่า</w:t>
                  </w:r>
                </w:p>
                <w:p w14:paraId="02DB67A8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20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พัฒนาแผนการติดตามภายใน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Internal Monitoring Plan)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และดูแลกิจกรรมที่ต้องติดตามสำหรับงานวิจัยที่พัฒนาขึ้นโดยผู้วิจัยหลัก</w:t>
                  </w:r>
                </w:p>
                <w:p w14:paraId="362444EA" w14:textId="77777777" w:rsidR="0059573C" w:rsidRDefault="00BE111B" w:rsidP="005D2F40">
                  <w:pPr>
                    <w:pStyle w:val="ListParagraph"/>
                    <w:numPr>
                      <w:ilvl w:val="1"/>
                      <w:numId w:val="20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ควบคุมดูแลพยาบาลวิจัย/ ผู้ประสานงานวิจัยทางคลินิกในด้าน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การบันทึก การควบคุมลูแล และการเก็บรักษาเอกสารต้นฉบับในงานวิจัยทางคลินิก และ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2)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การจัดเก็บและสารบรรณเอกสารสำคัญสำหรับการสำรวจงานวิจัยทางคลินิก</w:t>
                  </w:r>
                </w:p>
                <w:p w14:paraId="28749748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20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ประสานงานกับผู้ให้ทุนวิจัยของงานวิจัยทางคลินิกที่ได้รับการสนับสนุนจากภายนอก เพื่ออำนวยความสะดวกด้านการติดตามกิจกรรมต่างๆ และเพื่อให้มั่นใจว่าการติดตามนั้นจะเป็นไปอย่างมีประสิทธิภาพ</w:t>
                  </w:r>
                </w:p>
                <w:p w14:paraId="1BDC8092" w14:textId="77777777" w:rsidR="00BE111B" w:rsidRPr="0059573C" w:rsidRDefault="00BE111B" w:rsidP="005D2F4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ผู้สร้างงานวิจัยทางคลินิก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Medical Research Associate : MRA)</w:t>
                  </w:r>
                </w:p>
                <w:p w14:paraId="753D2B97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21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รับผิดชอบกิจกรรมการติดตามตามแผนการติดตาม รวมถึงการพิสูจน์ข้อมูลต้นฉบับและทวนสอบแฟ้มของผู้วิจัยประจำสถานที่สำรวจเป็นระยะๆ เพื่อที่จะ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46BE35CB" w14:textId="77777777" w:rsidR="00BE111B" w:rsidRPr="0059573C" w:rsidRDefault="00BE111B" w:rsidP="005D2F40">
                  <w:pPr>
                    <w:pStyle w:val="ListParagraph"/>
                    <w:numPr>
                      <w:ilvl w:val="2"/>
                      <w:numId w:val="22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มั่นใจว่าข้อมูลที่รายงานถูกต้อง อ่านออก สมบูรณ์ และสอดคล้องกับเอกสารต้นฉบับ</w:t>
                  </w:r>
                </w:p>
                <w:p w14:paraId="0A2282FE" w14:textId="77777777" w:rsidR="00BE111B" w:rsidRPr="0059573C" w:rsidRDefault="00BE111B" w:rsidP="005D2F40">
                  <w:pPr>
                    <w:pStyle w:val="ListParagraph"/>
                    <w:numPr>
                      <w:ilvl w:val="2"/>
                      <w:numId w:val="22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มั่นใจว่าความแตกต่างระหว่างข้อมูลที่รายงานและเอกสารต้นฉบับจะถูกแก้ไข</w:t>
                  </w:r>
                </w:p>
                <w:p w14:paraId="6908005F" w14:textId="77777777" w:rsidR="00BE111B" w:rsidRPr="0059573C" w:rsidRDefault="00BE111B" w:rsidP="005D2F40">
                  <w:pPr>
                    <w:pStyle w:val="ListParagraph"/>
                    <w:numPr>
                      <w:ilvl w:val="2"/>
                      <w:numId w:val="22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มั่นใจว่าไฟล์เอกสารสำคัญที่ถูกจัดเก็บในแฟ้มของผู้วิจัยประจำสถานที่สำรวจเป็นปัจจุบัน สมบูรณ์ และถูกต้อง</w:t>
                  </w:r>
                </w:p>
                <w:p w14:paraId="73031BE5" w14:textId="77777777" w:rsidR="00BE111B" w:rsidRPr="0059573C" w:rsidRDefault="00BE111B" w:rsidP="005D2F40">
                  <w:pPr>
                    <w:pStyle w:val="ListParagraph"/>
                    <w:numPr>
                      <w:ilvl w:val="2"/>
                      <w:numId w:val="22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มั่นใจว่าแฟ้มของผู้วิจัยประจำสถานที่สำรวจ เวชระเบียน และเอกสารต้นฉบับอื่นๆ จะถูกจัดเก็บในสถานที่ปลอดภัยที่มีระบบควบคุมการเข้า-ออกและสามารถเข้าถึงข้อมูลได้เมื่อต้องการ</w:t>
                  </w:r>
                </w:p>
                <w:p w14:paraId="595202CC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ช่วยประสานกับผู้ให้ทุนวิจัยของการวิจัยทางคลินิกที่ได้รับการสนับสนุนจากภายนอกและพยาบาลวิจัย/ ผู้ประสานงานงานศึกษาวิจัยที่รับผิดชอบในการศึกษาดังกล่าว เพื่ออำนวยความสะดวกด้านการติดตามกิจกรรมต่างๆ และเพื่อให้มั่นใจว่าการติดตามนั้นจะเป็นไปอย่างมีประสิทธิภาพ</w:t>
                  </w:r>
                </w:p>
                <w:p w14:paraId="3A422773" w14:textId="77777777" w:rsidR="00BE111B" w:rsidRPr="0059573C" w:rsidRDefault="00BE111B" w:rsidP="005D2F4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ผู้วิจัยหลัก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Principal Investigator: PI)</w:t>
                  </w:r>
                </w:p>
                <w:p w14:paraId="16F02A5E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เพื่อให้มั่นใจว่าบันทึกในเอกสารต้นฉบับของผู้เข้าร่วมวิจัยทุกคนถูกต้อง อ่านได้ง่าย สมบูรณ์ เป็นข้อมูลปัจจุบัน และเขียนขึ้นโดยบุคคลที่เป็นผู้บันทึกข้อมูลที่เหมาะสม</w:t>
                  </w:r>
                </w:p>
                <w:p w14:paraId="1696057C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เพื่อให้มั่นใจว่าเวชระเบียนของผู้เข้าร่วมวิจัยทุกคน มีข้อมูลบันทึกอยู่ในเอกสาร ต้นฉบับรวมอยู่ด้วย อย่างน้อย ตามที่แจกแจงในภาคผนวก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2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รายละเอียดบันทึกที่จำเป็นในเอกสารเวชระเบียน)</w:t>
                  </w:r>
                </w:p>
                <w:p w14:paraId="145D1568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เพื่อให้มั่นใจว่าข้อมูลการศึกษาถูกจัดเก็บในแบบบันทึกข้อมูล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Case Report Forms: CRFs)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ตามกรอบเวลาที่เหมาะสม</w:t>
                  </w:r>
                </w:p>
                <w:p w14:paraId="520AE277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ทวนสอบแบบบันทึกข้อมูลเพื่อให้มั่นใจว่า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069EC51A" w14:textId="77777777" w:rsidR="00BE111B" w:rsidRPr="0059573C" w:rsidRDefault="00BE111B" w:rsidP="005D2F40">
                  <w:pPr>
                    <w:pStyle w:val="ListParagraph"/>
                    <w:numPr>
                      <w:ilvl w:val="2"/>
                      <w:numId w:val="23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ข้อมูลที่รายงานถูกต้อง สมบูรณ์ อ่านออก และสอดคล้องกับเอกสารต้นฉบับ</w:t>
                  </w:r>
                </w:p>
                <w:p w14:paraId="13FC3011" w14:textId="77777777" w:rsidR="00BE111B" w:rsidRPr="0059573C" w:rsidRDefault="00BE111B" w:rsidP="005D2F40">
                  <w:pPr>
                    <w:pStyle w:val="ListParagraph"/>
                    <w:numPr>
                      <w:ilvl w:val="2"/>
                      <w:numId w:val="23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ความแตกต่างระหว่างข้อมูลที่รายงาน และเอกสารต้นฉบับ ได้รับการตรวจสอบแก้ไข</w:t>
                  </w:r>
                </w:p>
                <w:p w14:paraId="4CCCC9CD" w14:textId="77777777" w:rsidR="00BE111B" w:rsidRPr="0059573C" w:rsidRDefault="00BE111B" w:rsidP="005D2F40">
                  <w:pPr>
                    <w:pStyle w:val="ListParagraph"/>
                    <w:numPr>
                      <w:ilvl w:val="2"/>
                      <w:numId w:val="23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การเปลี่ยนแปลงหรือการแก้ไขให้ถูกต้องในแบบบันทึกข้อมูลได้รับการลงวันที่ เซ็นชื่อย่อกำกับ และระบุคำอธิบาย (หากจำเป็น) ทุกครั้ง และไม่มีการปิดบังการบันทึกจนทำให้ไม่ทราบข้อมูลเดิม</w:t>
                  </w:r>
                </w:p>
                <w:p w14:paraId="67669E34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ทวนสอบแฟ้มของผู้วิจัยประจำสถานที่สำรวจเป็นประจำทุกปี เพื่อให้มั่นใจว่าเอกสารสำคัญสำหรับการสำรวจงานวิจัยทางคลินิก ดังที่แจกแจงในภาคผนวก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1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รายการเอกสารสำคัญในแฟ้มของผู้วิจัยประจำสถานที่สำรวจ) มีความสมบูรณ์และถูกต้อง</w:t>
                  </w:r>
                </w:p>
                <w:p w14:paraId="66D01DD6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เพื่อให้มั่นใจว่าแฟ้มของผู้วิจัยประจำสถานที่สำรวจ เวชระเบียน และเอกสารต้นฉบับอื่นๆ จะถูกจัดเก็บในสถานที่ปลอดภัยที่มีระบบควบคุมการเข้า-ออกและสามารถเข้าถึงข้อมูลได้เมื่อต้องการ</w:t>
                  </w:r>
                </w:p>
                <w:p w14:paraId="591578A0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จัดเตรียมเอกสารสำคัญทุกประเภทให้พร้อม สำหรับการประเมินโดยตรง เมื่อมีการแจ้งขอติดตาม ตรวจสอบ และดูแลจากผู้ผู้ตรวจสอบต่างๆ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Auditor/Inspector/Sponsor)</w:t>
                  </w:r>
                </w:p>
                <w:p w14:paraId="27C182D2" w14:textId="77777777" w:rsidR="00BE111B" w:rsidRPr="0059573C" w:rsidRDefault="00BE111B" w:rsidP="005D2F4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พยาบาลวิจัย/ ผู้ประสานงานงานวิจัยทางคลินิก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 (Clinical Research Coordinator / Research Nurse)</w:t>
                  </w:r>
                </w:p>
                <w:p w14:paraId="45C46CF5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สำเนา/คัดลอก ถ่ายทอดอักษรข้อมูลงานวิจัย จากเอกสารต้นฉบับ ไปสู่แบบบันทึกข้อมูลในกรอบเวลาที่กำหนด ข้อมูลที่ถูกถ่ายทอดอักษรจะต้องถูกต้อง อ่านออก สมบูรณ์ และสอดคล้องกับเอกสารต้นฉบับ</w:t>
                  </w:r>
                </w:p>
                <w:p w14:paraId="1B94D576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ทวนสอบเอกสารจำเป็นก่อนการจัดเก็บ เพื่อให้มั่นใจว่าการบันทึกในเอกสารเป็นปัจจุบัน สมบูรณ์ และถูกต้อง</w:t>
                  </w:r>
                </w:p>
                <w:p w14:paraId="37CDDD45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จัดเก็บและรักษาเอกสารสำคัญในแฟ้มของผู้วิจัยประจำสถานที่สำรวจ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Investigator Site File: ISF)</w:t>
                  </w:r>
                </w:p>
                <w:p w14:paraId="6FAE6BE4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ทำให้มั่นใจว่าก่อนงานวิจัยทางคลินิกจะเริ่มขึ้น โครงการวิจัยที่ผ่านจากอนุมัติจากคณะกรรมการจริยธรรมการวิจัยในคน แบบบันทึกข้อมูล และเอกสารการให้ความยินยอม ถูกจัดเก็บในแฟ้มของผู้วิจัยประจำสถานที่สำรวจ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Investigator Site File: ISF)</w:t>
                  </w:r>
                </w:p>
                <w:p w14:paraId="116E0324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ทวนสอบแฟ้มของผู้วิจัยประจำสถานที่สำรวจอย่างสม่ำเสมอ และเมื่องานศึกษาลุล่วง เพื่อให้มั่นใจว่าเอกสารสำคัญที่เกี่ยวข้องดังที่แจกแจงในภาคผนวก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จะถูกจัดเก็บในแฟ้มของผู้วิจัยประจำสถานที่สำรวจ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Investigator Site File: ISF)</w:t>
                  </w:r>
                </w:p>
                <w:p w14:paraId="447B328D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สำหรับงานวิจัยทางคลินิกที่ได้รับการสนับสนุนจากภายนอกนั้น ต้องมั่นใจว่าเอกสารจำเป็นที่กำหนดโดยผู้ให้ทุนวิจัยและหน่วยงานควบคุมระเบียบกฎหมาย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Regulatory Authorities)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จะถูกจัดเก็บในแฟ้มของผู้วิจัยประจำสถานที่สำรวจ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Investigator Site File: ISF)</w:t>
                  </w:r>
                </w:p>
                <w:p w14:paraId="454F2716" w14:textId="77777777" w:rsidR="00BE111B" w:rsidRPr="0059573C" w:rsidRDefault="00BE111B" w:rsidP="005D2F4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ผู้จัดการโครงการ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Project Manager)</w:t>
                  </w:r>
                </w:p>
                <w:p w14:paraId="089B44FF" w14:textId="77777777"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มีหน้าที่รับผิดชอบในการบริหารจัดการ วางแผนงาน มอบหมายงาน ควบคุม ติดตามผลและแก้ไขปัญหาต่างๆในโครงการ ร่วมกับผู้วิจัยหลัก (หัวหน้าโครงการ) เพื่อให้โครงการประสบความสำเร็จ</w:t>
                  </w:r>
                </w:p>
                <w:p w14:paraId="47B2A17C" w14:textId="77777777" w:rsidR="00BE111B" w:rsidRPr="00C9514A" w:rsidRDefault="00BE111B" w:rsidP="005D2F40">
                  <w:p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ข้อบังคับ</w:t>
                  </w:r>
                </w:p>
                <w:p w14:paraId="2AE9EA64" w14:textId="77777777" w:rsidR="00BE111B" w:rsidRPr="00C9514A" w:rsidRDefault="00BE111B" w:rsidP="005D2F40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60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เอกสารต้นฉบับ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Source Document)</w:t>
                  </w:r>
                </w:p>
                <w:p w14:paraId="6AD1B7B9" w14:textId="77777777" w:rsidR="00BE111B" w:rsidRPr="00C9514A" w:rsidRDefault="00BE111B" w:rsidP="005D2F40">
                  <w:pPr>
                    <w:numPr>
                      <w:ilvl w:val="0"/>
                      <w:numId w:val="24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การบันทึก</w:t>
                  </w:r>
                </w:p>
                <w:p w14:paraId="0A82134B" w14:textId="77777777" w:rsidR="00BE111B" w:rsidRPr="00C9514A" w:rsidRDefault="00BE111B" w:rsidP="005D2F40">
                  <w:pPr>
                    <w:numPr>
                      <w:ilvl w:val="1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เอกสารต้นฉบับประกอบด้วยข้อมูลต้นฉบับ ซึ่งคือข้อมูลที่เป็นอันแรกหรือการบันทึกของการตรวจพบทางคลินิก การสังเกตอาการ หรือกิจกรรมอื่นๆ ในการทดลองทางคลินิก โดยทั่วไปข้อมูลหรือบันทึกที่เป็นอันแรกมักถูกสันนิษฐานว่าถูกต้องสำหรับการถอดรหัสภายหลัง เอกสารของข้อมูลต้นฉบับนั้นสำคัญสำหรับการบูรณะพัฒนางานที่จะศึกษา การประเมิน และการพิสูจน์ของข้ออมูลการศึกษาและกิจกรรมที่สัมพันธ์กับโครงร่างวิจัย เพื่อให้มั่นใจในคุณภาพของข้อมูล ความสมบูรณ์ของข้อมูล และการดำเนินการสำรวจงานศึกษาทางคลินิกตามโครงร่างงานศึกษา แนวทางการปฏิบัติการวิจัยที่ดี ข้อกำหนดของมาตรฐาน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ISO14155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และข้อกำหนดของระเบียบกฎหมายที่เกี่ยวข้อง นอกจากนี้ เอกสารของข้อมูลต้นฉบับทำหน้าที่เป็นจุดเริ่มต้นของการดูแลด้านการแพทย์ในอนาคตของกลุ่มเป้าหมายที่เข้าร่วมการศึกษา ดังนั้น เอกสารต้นฉบับควรจะมีหลักฐานการตรวจสอบและข้อมูลในการทำเอกสารควรจะถูกต้อง อ่านได้ง่าย สมบูรณ์ ร่วมสมัย แปลกใหม่ และและเขียนขึ้นโดยบุคคลที่เป็นผู้สร้างข้อมูล</w:t>
                  </w:r>
                </w:p>
                <w:p w14:paraId="3B2AEB0E" w14:textId="77777777" w:rsidR="00BE111B" w:rsidRPr="00C9514A" w:rsidRDefault="00BE111B" w:rsidP="005D2F40">
                  <w:pPr>
                    <w:numPr>
                      <w:ilvl w:val="1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เอกสารต้นฉบับที่สามารถพบได้ ไม่จำกัด เช่น</w:t>
                  </w:r>
                </w:p>
                <w:p w14:paraId="78884482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แบบบันทึกทางการแพทย์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1EB939EC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รายงานผลทางห้องปฏิบัติการ</w:t>
                  </w:r>
                </w:p>
                <w:p w14:paraId="42EFCE9A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บันทึกภาพทางรังสี (เช่น เอกซเรย์ ซีทีสแกน อื่นๆ) และรายงานผลทางการแพทย</w:t>
                  </w:r>
                </w:p>
                <w:p w14:paraId="04D5C8CF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ใบสั่งยาและบันทึกการจ่ายยา</w:t>
                  </w:r>
                </w:p>
                <w:p w14:paraId="18855F07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แบบบันทึกการผ่าตัด</w:t>
                  </w:r>
                </w:p>
                <w:p w14:paraId="4F9B615D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เอกสารเฉพาะของโครงการศึกษาวิจัย (ต้นฉบับ) ได้แก่</w:t>
                  </w:r>
                </w:p>
                <w:p w14:paraId="16F3141D" w14:textId="77777777"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แบบสอบถาม</w:t>
                  </w:r>
                </w:p>
                <w:p w14:paraId="06576286" w14:textId="77777777"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บันทึกประจำวันของผู้ป่วย</w:t>
                  </w:r>
                </w:p>
                <w:p w14:paraId="616B54D1" w14:textId="77777777"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ตารางกิจกรรม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Worksheet)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เพื่อการเก็บข้อมูล</w:t>
                  </w:r>
                </w:p>
                <w:p w14:paraId="6DA1C138" w14:textId="77777777"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แบบบันทึกข้อมูล (เฉพาะเมื่อใช้แสดงเหตุผล หรือ นิยามเฉพาะโครงการวิจัยกำหนด)</w:t>
                  </w:r>
                </w:p>
                <w:p w14:paraId="717E85BD" w14:textId="5393E86C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เวชระเบียน ถือเป็น เอกสารต้นฉบับหลัก ดังนั้น เพื่อให้มั่นใจว่าข้อมูลที่บันทึกในเวชระเบียน (ต้นฉบับ)นี้ถูกต้อง สำหรับการกำหนดค่า บันทึกเหตุผลของข้อมูลการศึกษา และกิจกรรมที่สัมพันธ์กับโครงการวิจัย อย่างน้อยผู้วิจัยควรบันทึกข้อมูลเหล่านี้ในเวชระเบียน (ต้นฉบับ) ไว้เพื่อสนับสนุนการสื</w:t>
                  </w:r>
                  <w:r w:rsidR="00967E87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ค้นความสอดคล้องกันของข้อมูล ดังแจกแจงในภาคผนวก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2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บันทึกการศึกษาที่จำเป็นในเวชระเบียน)</w:t>
                  </w:r>
                </w:p>
                <w:p w14:paraId="1DDDA25E" w14:textId="77777777" w:rsidR="00BE111B" w:rsidRPr="00C9514A" w:rsidRDefault="00BE111B" w:rsidP="005D2F40">
                  <w:pPr>
                    <w:numPr>
                      <w:ilvl w:val="0"/>
                      <w:numId w:val="24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การควบคุมดูแล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Handling)</w:t>
                  </w:r>
                </w:p>
                <w:p w14:paraId="5AAAA99E" w14:textId="77777777"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ข้อมูลต้นฉบับ และเอกสารต้นฉบับ ซึ่งประกอบด้วยเอกสารต้นฉบับของการวิจัย ควรจะระบุและเขียนเป็นรายการก่อนที่การศึกษาเริ่มต้น</w:t>
                  </w:r>
                </w:p>
                <w:p w14:paraId="6039F873" w14:textId="77777777"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หากตารางถูกนำมาใช้เป็นเอกสารต้นฉบับ ตารางนั้นควรจะกำหนดและระบุในโครงการวิจัย ตารางไม่ควรจะเหมือนกับแบบบันทึกข้อมูล</w:t>
                  </w:r>
                </w:p>
                <w:p w14:paraId="2AFD3CC1" w14:textId="77777777"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หากสำเนาของเอกสารต้นฉบับถูกคัดลอกมาใช้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บุคคลที่เป็นผู้ทำการบันทึก หรือผู้ทำการพิสูจน์สำเนาต้องรับรองสำเนาโดยการลงนามชื่อ หรือชื่อย่อ และระบุวันที่ในสำเนา/คัดลอก เพื่อบ่งชี้ว่าท่านเป็นผู้สำเนาที่ตรงกับบันทึกต้นฉบับ งานเอกสารที่ได้รับผ่านระบบแฟกซ์และสิ่งพิมพ์ที่ออกมาจากระบบคอมพิวเตอร์ให้ถือเป็นสำเนา ไม่ใช่เอกสารต้นฉบับ ดังนั้น เอกสารเหล่านั้นควรได้รับการลงนามรับรองสำเนา/ การคัดลอกเช่นกัน</w:t>
                  </w:r>
                </w:p>
                <w:p w14:paraId="50107DF2" w14:textId="77777777"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หากผู้ให้ทุนวิจัยร้องขอสำเนาของเอกสารต้นฉบับเพื่อการพิสูจน์ รายละเอียดที่ระบุถึงตัวผู้เข้าร่วมวิจัยในสำเนานั้นจะต้องปกปิดด้วยป้ายหมึกสีดำก่อนที่จะส่งออกไป</w:t>
                  </w:r>
                </w:p>
                <w:p w14:paraId="23BC91D8" w14:textId="77777777"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การแก้ไขการบันทึกที่ผิดพลาดจะมีการควบคุมดูแล ดังนี้</w:t>
                  </w:r>
                </w:p>
                <w:p w14:paraId="1433D8A6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ขีดเส้นเดี่ยวทับบนการบันทึกที่ไม่ถูกต้อง ไม่ควรปิดบังทับสนิทในข้อความบันทึกครั้งแรก</w:t>
                  </w:r>
                </w:p>
                <w:p w14:paraId="240B0F3B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เขียนบันทึกที่ถูกต้องบริเวณที่ใกล้กับที่ผิด เยื้องแนวบน หรือล่าง</w:t>
                  </w:r>
                </w:p>
                <w:p w14:paraId="57540361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บุคคลผู้ที่ทำการแก้ไขเซ็นชื่อย่อกำกับพร้อมลงวันที่ทำการแก้ไข ไม่อนุญาตให้ลงวันที่ย้อนหลัง</w:t>
                  </w:r>
                </w:p>
                <w:p w14:paraId="4D127BE0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ห้ามใช้ใบมีดขูด น้ำยาลบคำผิด และป้ายดำสนิททับในบันทึก</w:t>
                  </w:r>
                </w:p>
                <w:p w14:paraId="59271FD5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ห้ามทำลายเอกสารต้นฉบับถึงแม้ว่าจำเป็นต้องมีการแก้ไข</w:t>
                  </w:r>
                </w:p>
                <w:p w14:paraId="4CFD17F4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ห้ามเปลี่ยนแปลงบันทึกบันทึกในอดีตโดยการเขียนข้างๆ หรือเพิ่มบันทึกก่อนหน้าด้วยบันทึกใหม่</w:t>
                  </w:r>
                </w:p>
                <w:p w14:paraId="248CC2DC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ห้ามใช้โพส์ต-อิท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post it)</w:t>
                  </w:r>
                </w:p>
                <w:p w14:paraId="471C35E2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ห้ามใช้ดินสอ</w:t>
                  </w:r>
                </w:p>
                <w:p w14:paraId="204BEF47" w14:textId="77777777"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เอกสารต้นฉบับอาจเขียนด้วยมือ หรือบันทึกในระบบอิเล็กทรอนิกส์ หากข้อมูลต้นฉบับถูกพิมพ์ในระบบคอมพิวเตอร์ เช่น เวชระเบียนอิเล็กทรอนิกส์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Electronic Medical Record: EMR 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บันทึกอิเล็กทรอนิกส์ของภาพถ่ายทางรังสี และผลการตรวจทางห้องปฏิบัติการ ระบบคอมพิวเตอร์นั้นควรจะมีข้อกำหนด ดังต่อไปนี้</w:t>
                  </w:r>
                </w:p>
                <w:p w14:paraId="1C2737E8" w14:textId="38575588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ระบบสามารถเก็บรักษาหลักฐานการตรวจสอบในระดับ</w:t>
                  </w:r>
                  <w:r w:rsidR="00967E87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เดียว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กับการบันทึกแบบลายมือ</w:t>
                  </w:r>
                </w:p>
                <w:p w14:paraId="27989334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ลายเซ็นอิเล็กทรอนิกส์ในระบบใช้เทียบเท่ากับลายเซ็นแบบลายมือ</w:t>
                  </w:r>
                </w:p>
                <w:p w14:paraId="2353F627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ระบบใช้พิสูจน์หาความจริงได้ และระบบมีการควบคุมการเข้า-ออกและการเก็บสำรองข้อมูล หากไม่เป็นไปตามนี้ เอกสารพิมพ์จากระบบคอมพิวเตอร์ที่ผ่านการรับรองแล้วจะถูกใช้เป็นเอกสารต้นฉบับสำหรับการวิจัยทางคลินิก เอกสารพิมพ์จากระบบคอมพิวเตอร์ที่ผ่านการรับรองแล้วควรจะเก็บไว้กับเวชระเบียนหรือแฟ้มของผู้วิจัยประจำสถานที่ที่ทำวิจัย รวมถึงมีระบบการ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addendum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ข้อมูลเพิ่มเติมลงนามวันที่เวลาที่ทำการบันทึกเพิ่มเติมเรียงเป็นลำดับ</w:t>
                  </w:r>
                </w:p>
                <w:p w14:paraId="6716FBD9" w14:textId="77777777"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การบริหารจัดการบัญชีผู้ใช้งานข้อมูลและระบบสารสนเทศ</w:t>
                  </w:r>
                </w:p>
                <w:p w14:paraId="77C8B12F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การจัดการสิทธิ์การเข้าถึงของผู้ใช้งาน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User Access Provisioning)</w:t>
                  </w:r>
                </w:p>
                <w:p w14:paraId="694253DB" w14:textId="77777777"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ฝ่ายเทคโนโลยีสารสนเทศและศูนย์วิจัยฯ กำหนดให้มีการมอบหมายหรือกำหนดสิทธิ์การใช้งานให้แก่ผู้ใช้งานในการเข้าถึงข้อมูลหรือระบบสารสนเทศตามหน้าที่ความรับผิดชอบ</w:t>
                  </w:r>
                </w:p>
                <w:p w14:paraId="3097D519" w14:textId="77777777"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ฝ่ายเทคโนโลยีสารสนเทศและศูนย์วิจัยฯ จัดทำเอกสาร/บันทึกการมอบหมายสิทธิ์การเข้าถึงข้อมูลหรือระบบสารสนเทศ และจัดเก็บไว้เป็นหลักฐานในการดำเนินงาน</w:t>
                  </w:r>
                </w:p>
                <w:p w14:paraId="4BD6E012" w14:textId="77777777"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ในกรณีที่จำเป็นฝ่ายเทคโนโลยีสารสนเทศและและศูนย์วิจัยฯ สามารถให้การอนุญาต หรือไม่อนุญาต การเข้าถึง ในกรณีที่ผู้ใช้งานมีความจำเป็นต้องใช้งาน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ข้อมูลหรือระบบสารสนเทศแตกต่างจากสิทธิ์ที่ได้รับมอบหมายตามหน้าที่ความรับผิดชอบ</w:t>
                  </w:r>
                </w:p>
                <w:p w14:paraId="0D5EF107" w14:textId="77777777"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กระบวนการ</w:t>
                  </w:r>
                </w:p>
                <w:p w14:paraId="0E514EE5" w14:textId="77777777"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ผู้จัดการศูนย์วิจัยฯ กําหนดรายชื่อผู้ใช้งานและฟังก์ชั่นการใช้งาน ให้เป็นไปตามหน้าที่ความรับผิดชอบเสนอผู้อำนวยการศูนย์วิจัยฯ พิจารณาอนุมัติ</w:t>
                  </w:r>
                </w:p>
                <w:p w14:paraId="604C6741" w14:textId="43703CC7"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ศูนย์วิจั</w:t>
                  </w:r>
                  <w:r w:rsidR="00967E87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ย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สุขภาพ</w:t>
                  </w:r>
                  <w:r w:rsidR="00967E87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บีดีเอ็มเอส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ส่งข้อมูลตามที่ได้อนุมัติ ให้ฝ่ายเทคโนโลยีสารสนเทศจัดทำตารางสิทธิ์การใช้งานตามที่ศูนย์วิจัยฯกำหนด โดยมีผู้บริหารระดับฝ่ายขึ้นไปหรือเทียบเท่าควบคุมและตรวจสอบ</w:t>
                  </w:r>
                </w:p>
                <w:p w14:paraId="6E220E10" w14:textId="77777777"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ฝ่ายเทคโนโลยีสารสนเทศที่รับผิดชอบด้านการรักษาความปลอดภัยสารสนเทศร่วมกับศูนย์วิจัยฯ ต้องสอบทานความเหมาะสมของตารางสิทธิ์การใช้งาน อย่างน้อยปีละ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ครั้ง หรือเมื่อมีความจำเป็น (เช่น พนักงานเปลี่ยนตำแหน่ง โครงการสิ้นสุด เป็นต้น)</w:t>
                  </w:r>
                </w:p>
                <w:p w14:paraId="2B8279C5" w14:textId="77777777" w:rsidR="00BE111B" w:rsidRPr="00C9514A" w:rsidRDefault="00BE111B" w:rsidP="005D2F40">
                  <w:pPr>
                    <w:numPr>
                      <w:ilvl w:val="0"/>
                      <w:numId w:val="24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สถานที่ของเอกสารต้นฉบับ</w:t>
                  </w:r>
                </w:p>
                <w:p w14:paraId="47863B14" w14:textId="77777777" w:rsidR="00BE111B" w:rsidRPr="00C9514A" w:rsidRDefault="00BE111B" w:rsidP="005D2F40">
                  <w:pPr>
                    <w:numPr>
                      <w:ilvl w:val="1"/>
                      <w:numId w:val="2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เอกสารต้นฉบับควรจะเก็บในสถานที่ปลอดภัยและเข้าถึงได้ด้วยระบบควบคุมการเข้า-ออก</w:t>
                  </w:r>
                </w:p>
                <w:p w14:paraId="0395572B" w14:textId="77777777" w:rsidR="00BE111B" w:rsidRPr="00C9514A" w:rsidRDefault="00BE111B" w:rsidP="005D2F40">
                  <w:pPr>
                    <w:numPr>
                      <w:ilvl w:val="1"/>
                      <w:numId w:val="2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วชระเบียนของผู้เข้าร่วมวิจัยที่เข้าร่วมในการศึกษาวิจัยทางคลินิกและสำเนาเอกสารการให้ความยินยอมโดยได้รับข้อมูลที่ลงนามชื่อและลงวันที่แล้ว (หากได้รับความยินยอม) ควรถูกจัดเก็บในแผนกสำนักงานของศูนย์วิจัยทางคลินิกนั้นๆ แผนกสำนักงานของศูนย์วิจัยทางคลินิกนั้นๆจำเป็นต้องมีระบบการประเมินเพื่อทำให้มั่นใจว่าเอกสารต้นฉบับได้รับการป้องกันและสามารถเข้าถึงได้เมื่อต้องการ</w:t>
                  </w:r>
                </w:p>
                <w:p w14:paraId="133DCB7D" w14:textId="77777777" w:rsidR="00BE111B" w:rsidRPr="00C9514A" w:rsidRDefault="00BE111B" w:rsidP="005D2F40">
                  <w:pPr>
                    <w:numPr>
                      <w:ilvl w:val="1"/>
                      <w:numId w:val="2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เอกสารต้นฉบับอื่นๆ จะถูกเก็บในแฟ้มของผู้วิจัยประจำสถานที่ที่ทำวิจัย หากเอกสารถูกเก็บที่อื่น บันทึกสื่อสารที่ระบุสถานที่เก็บจริงควรจะแทรกไว้ในแฟ้มของผู้วิจัยประจำสถานที่ที่ทำวิจัยด้วย เป็นหน้าที่ของผู้วิจัยหลัก/ผู้จัดการโครงการ ที่จะต้องทำให้มั่นใจว่าเอกสารต้นฉบับเหล่านี้ได้รับการป้องกันและสามารถเข้าถึงได้เมื่อต้องการสืบค้นข้อความ</w:t>
                  </w:r>
                </w:p>
                <w:p w14:paraId="44B43D19" w14:textId="77777777" w:rsidR="00BE111B" w:rsidRPr="00C9514A" w:rsidRDefault="00BE111B" w:rsidP="005D2F40">
                  <w:pPr>
                    <w:numPr>
                      <w:ilvl w:val="1"/>
                      <w:numId w:val="2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เอกสารอิเล็กทรอนิกส์การจะมีการควบคุมให้สิทธิ์เฉพาะผู้ที่ได้รับรับมอบหมายเท่านั้น และเอกสารจะถูกจัดเก็บในฐานข้อมูลด้วยวิธีการตามมาตรฐานของฝ่ายเทคโนโลยีสารสนเทศ</w:t>
                  </w:r>
                </w:p>
                <w:p w14:paraId="5198B4E2" w14:textId="256BC31F" w:rsidR="00BE111B" w:rsidRPr="00C9514A" w:rsidRDefault="00BE111B" w:rsidP="005D2F40">
                  <w:pPr>
                    <w:numPr>
                      <w:ilvl w:val="1"/>
                      <w:numId w:val="2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การจัดเก็บเอกสาร</w:t>
                  </w:r>
                  <w:r w:rsidR="00967E87"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อิเล็กทรอนิกส์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จะต้องมีระบบ</w:t>
                  </w:r>
                  <w:r w:rsidR="00967E87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สำรอง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ข้อมูลด้วยวิธีการตามมาตรฐานของฝ่ายเทคโนโลยีสารสนเทศ</w:t>
                  </w:r>
                </w:p>
                <w:p w14:paraId="6A6022E8" w14:textId="77777777" w:rsidR="00BE111B" w:rsidRPr="00C9514A" w:rsidRDefault="00BE111B" w:rsidP="005D2F40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เอกสารสำคัญสำหรับการจัดการการศึกษาวิจัยทางคลินิก</w:t>
                  </w:r>
                </w:p>
                <w:p w14:paraId="05281233" w14:textId="77777777" w:rsidR="00BE111B" w:rsidRPr="00C9514A" w:rsidRDefault="00BE111B" w:rsidP="005D2F40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การควบคุมดูแล</w:t>
                  </w:r>
                </w:p>
                <w:p w14:paraId="6D4EE1ED" w14:textId="77777777"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เอกสารสำคัญ คือ “เอกสารซึ่งไม่ว่าจะพิจารณาแยกกันหรือรวมกัน ช่วยให้สามารถวัดผลการวิจัยและคุณภาพของข้อมูลจากการวิจัย”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ICH E6 (R1),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อภิธานศัพท์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1.23)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เอกสารเหล่านี้ยืนยันว่า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ดำเนินตามผู้วิจัย ผู้ให้ทุนวิจัย คณะกรรมการจริยธรรมการวิจัยในมนุษย์ และสถาบัน ซึ่งทำตามแนวทางการปฏิบัติการวิจัยทางคลินิกที่ดี ข้อกำหนดของมาตรฐาน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ISO14155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และข้อกำหนดของระเบียบกฎหมายที่เกี่ยวข้อง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2)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ข้อมูลจากการศึกษาน่าไว้ในและเชื่อถือได้ และ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3)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มีการปกป้องสิทธิ์ ความปลอดภัย และสวัสดิภาพของผู้เข้าร่วมวิจัยที่ร่วมในการศึกษาทางคลินิก</w:t>
                  </w:r>
                </w:p>
                <w:p w14:paraId="063E322B" w14:textId="77777777"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บนพื้นฐานของ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ICH E6 (R1)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และข้อกำหนดของมาตรฐาน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ISO14155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แนวปฏิบัตินี้ได้นิยามเอกสารสำคัญว่าอย่างน้อยจะต้องจัดเก็บและรักษาในแฟ้มของผู้วิจัยประจำสถานที่สำรวจ (ภาคผนวก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นอกจากนี้เอกสารสำคัญที่จำเป็นสำหรับผู้ให้ทุนวิจัย คณะกรรมการจริยธรรมการวิจัยในมนุษย์ หรือหน่วยงานควบคุมระเบียบกฎหมายก็ควรจัดเก็บในแฟ้มของผู้วิจัยประจำสถานที่ที่ทำวิจัย</w:t>
                  </w:r>
                </w:p>
                <w:p w14:paraId="1B1752D9" w14:textId="77777777"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เอกสารสำคัญจะต้องถูกจัดเก็บเมื่อการวิจัยสำเร็จลุล่วง เป็นความรับผิดชอบของผู้วิจัยหลัก/ผู้จัดการโครงการ ในการยุติความสมบูรณ์ของงานวิจัยทางคลินิกที่ผู้วิจัยเป็นผู้ริเริ่ม และเป็นความรับผิดชอบของผู้ให้ทุนวิจัยในการยุติความสมบูรณ์ของงานวิจัยทางคลินิกที่ได้รับการสนับสนุนจากภายนอก</w:t>
                  </w:r>
                </w:p>
                <w:p w14:paraId="68D1FD49" w14:textId="77777777"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แม้จะเป็นหน้าที่ของพยาบาลวิจัย/ ผู้ประสานงานวิจัยคลินิก ที่ได้รับมอบหมายในการจัดเก็บและบันทึกเอกสารสำคัญในแฟ้มของผู้วิจัยประจำสถานที่ที่ทำวิจัย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ผู้วิจัยหลัก/ผู้จัดการโครงการ จะต้องทวนสอบแฟ้มของผู้วิจัยประจำสถานที่ที่ทำวิจัย อย่างน้อยปีละครั้งและเมื่องานศึกษาลุล่วงหรือยุติลง เพื่อให้มั่นใจในความถูกต้องและความสมบูรณ์ของเอกสารสำคัญในแฟ้มของผู้วิจัยประจำสถานที่ที่ทำวิจัย</w:t>
                  </w:r>
                </w:p>
                <w:p w14:paraId="5AEECB09" w14:textId="77777777" w:rsidR="00BE111B" w:rsidRPr="00C9514A" w:rsidRDefault="00BE111B" w:rsidP="005D2F40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สถานที่เก็บเอกสารสำคัญ</w:t>
                  </w:r>
                </w:p>
                <w:p w14:paraId="15EFF93B" w14:textId="77777777"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ระหว่างการจัดเตรียมและสำรวจงานศึกษาแฟ้มของผู้วิจัยประจำสถานที่ที่ทำวิจัย ควรถูกเก็บในตู้เอกสารที่ปลอดภัย ณ สำนักงานของศูนย์วิจัยทางคลินิกนั้นๆ ซึ่งมีระบบป้องกันไฟ น้ำ และแมลง รวมถึงระบบควบคุมการเข้า-ออก เวชระเบียนและเอกสารการให้ความยินยอมโดยได้รับข้อมูลที่ลงนามชื่อและลงวันที่แล้ว (หากได้รับความยินยอม) จะถูกเก็บ ณ แผนกสำนักงานของศูนย์วิจัยทางคลินิกนั้นๆ</w:t>
                  </w:r>
                </w:p>
                <w:p w14:paraId="3239018F" w14:textId="77777777"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ีแค่ผู้ที่ได้รับสิทธิ์จึงจะสามารถเข้าถึงแฟ้มของผู้วิจัยประจำสถานที่ที่ทำวิจัยและเอกสารต้นฉบับ อย่างไรก็ตาม เมื่อมีความต้องการบันทึกที่สัมพันธ์กับงานวิจัยในแฟ้มของผู้วิจัยประจำสถานที่ที่ทำวิจัย ผู้วิจัยจะต้องมั่นใจว่าการเข้าถึงข้อมูลโดยตรงสำหรับบันทึกที่สัมพันธ์กับการทดลองจะสอดคล้องถูกต้องนำไปใช้ประโยชน์ได้</w:t>
                  </w:r>
                </w:p>
                <w:p w14:paraId="4FFD9C78" w14:textId="77777777"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หลังจากงานศึกษาจบลง ผู้วิจัยอาจจะเก็บแฟ้มของผู้วิจัยประจำสถานที่ที่ทำวิจัยในตู้เอกสาร ณ สำนักงานของศูนย์วิจัยทางคลินิก หรือขอให้ผู้อำนวยการแผนกวิจัยหรือผู้สนับสนุนงานวิจัยทางคลินิก จัดหาสถานที่เหมาะสมเพื่อจัดเก็บแฟ้มของผู้วิจัยประจำสถานที่ที่ทำวิจัยในตู้เอกสาร ณ สำนักงานของศูนย์วิจัยทางคลินิก เมื่อผู้อำนวยการแผนกวิจัยฯ หรือผู้ให้ทุนวิจัยทางคลินิกจัดหาสถานที่เก็บให้แล้ว สิทธิ์ความเป็นเจ้าของแฟ้มของผู้วิจัยประจำสถานที่สำรวจยังคงเป็นของผู้วิจัย</w:t>
                  </w:r>
                </w:p>
                <w:p w14:paraId="4F689969" w14:textId="77777777"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หากผู้วิจัยหลัก/ผู้จัดการโครงการ ลาออกจากการปฏิบัติงานในโรงพยาบาลกรุงเทพสำนักงานใหญ่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สิทธิ์ความเป็นเจ้าของแฟ้มของผู้วิจัยประจำสถานที่ที่ทำวิจัย จะถูกโอนไปยังบุคคลที่เหมาะสม การโอนสิทธิ์ควรจัดทำเป็นบันทึกเอกสารชัดเจนด้วย</w:t>
                  </w:r>
                </w:p>
                <w:p w14:paraId="7AD2279C" w14:textId="77777777" w:rsidR="00BE111B" w:rsidRPr="00C9514A" w:rsidRDefault="00BE111B" w:rsidP="005D2F4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60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ระยะเวลาการจัดเก็บเอกสาร</w:t>
                  </w:r>
                </w:p>
                <w:p w14:paraId="6B467D09" w14:textId="77777777" w:rsidR="00BE111B" w:rsidRPr="00C9514A" w:rsidRDefault="00BE111B" w:rsidP="005D2F40">
                  <w:pPr>
                    <w:spacing w:after="0" w:line="240" w:lineRule="auto"/>
                    <w:ind w:left="360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        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ผู้วิจัยหลัก/ผู้จัดการโครงการ ควรเก็บเอกสารสำคัญอย่างน้อย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5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ปี นับจากวันที่งานวิจัยทางคลินิกสำเร็จลุล่วง หรือตามระยะเวลาที่นโยบายการเก็บเอกสารของเวชระเบียน ของโรงพยาบาลกรุงเทพสำนักงานใหญ่กำหนด หรือตามที่ผู้ให้ทุนวิจัยทางคลินิกกำหนด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14:paraId="0A37BBBB" w14:textId="77777777" w:rsidR="00BE111B" w:rsidRPr="00C9514A" w:rsidRDefault="00BE111B" w:rsidP="005D2F40">
                  <w:pPr>
                    <w:spacing w:after="0" w:line="240" w:lineRule="auto"/>
                    <w:ind w:left="360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        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และเป็นหน้าที่ของผู้ให้ทุนวิจัยที่จะต้องแจ้งว่าเมื่อไรจึงจะสามารถทำลายเอกสารได้</w:t>
                  </w:r>
                </w:p>
              </w:tc>
            </w:tr>
            <w:tr w:rsidR="0059573C" w:rsidRPr="00C9514A" w14:paraId="545FC79B" w14:textId="77777777" w:rsidTr="00BE111B">
              <w:trPr>
                <w:tblCellSpacing w:w="15" w:type="dxa"/>
              </w:trPr>
              <w:tc>
                <w:tcPr>
                  <w:tcW w:w="4969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</w:tcPr>
                <w:p w14:paraId="36B83897" w14:textId="77777777" w:rsidR="0059573C" w:rsidRPr="00C9514A" w:rsidRDefault="0059573C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b/>
                      <w:bCs/>
                      <w:color w:val="000000"/>
                      <w:sz w:val="28"/>
                      <w:cs/>
                    </w:rPr>
                  </w:pPr>
                </w:p>
              </w:tc>
            </w:tr>
          </w:tbl>
          <w:p w14:paraId="79795B79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14:paraId="58A7DF45" w14:textId="77777777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BE111B" w:rsidRPr="00C9514A" w14:paraId="1A9B4D48" w14:textId="77777777" w:rsidTr="00BE111B">
              <w:trPr>
                <w:tblCellSpacing w:w="15" w:type="dxa"/>
              </w:trPr>
              <w:tc>
                <w:tcPr>
                  <w:tcW w:w="10982" w:type="dxa"/>
                  <w:vAlign w:val="center"/>
                  <w:hideMark/>
                </w:tcPr>
                <w:p w14:paraId="713F0B24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lastRenderedPageBreak/>
                    <w:t>6. Workflow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36A3C077" wp14:editId="431B63A5">
                        <wp:extent cx="9525" cy="9525"/>
                        <wp:effectExtent l="0" t="0" r="0" b="0"/>
                        <wp:docPr id="4" name="Picture 4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14:paraId="6E2674F8" w14:textId="77777777" w:rsidTr="00BE111B">
              <w:trPr>
                <w:tblCellSpacing w:w="15" w:type="dxa"/>
              </w:trPr>
              <w:tc>
                <w:tcPr>
                  <w:tcW w:w="10982" w:type="dxa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52F07788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ไม่มี</w:t>
                  </w:r>
                </w:p>
              </w:tc>
            </w:tr>
          </w:tbl>
          <w:p w14:paraId="546242C2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14:paraId="41D0C7A3" w14:textId="77777777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BE111B" w:rsidRPr="00C9514A" w14:paraId="54464DC0" w14:textId="77777777" w:rsidTr="00BE111B">
              <w:trPr>
                <w:tblCellSpacing w:w="15" w:type="dxa"/>
              </w:trPr>
              <w:tc>
                <w:tcPr>
                  <w:tcW w:w="10982" w:type="dxa"/>
                  <w:vAlign w:val="center"/>
                  <w:hideMark/>
                </w:tcPr>
                <w:p w14:paraId="3B2D4F41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t>7. 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ช่องทางการสื่อสาร และการอบรม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0CCA7AF9" wp14:editId="4EDC679E">
                        <wp:extent cx="9525" cy="9525"/>
                        <wp:effectExtent l="0" t="0" r="0" b="0"/>
                        <wp:docPr id="3" name="Picture 3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14:paraId="2AA2D925" w14:textId="77777777" w:rsidTr="00BE111B">
              <w:trPr>
                <w:tblCellSpacing w:w="15" w:type="dxa"/>
              </w:trPr>
              <w:tc>
                <w:tcPr>
                  <w:tcW w:w="10982" w:type="dxa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28219020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ศึกษาด้วยตนเองในระบบ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e-Document</w:t>
                  </w:r>
                </w:p>
              </w:tc>
            </w:tr>
          </w:tbl>
          <w:p w14:paraId="447118CA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14:paraId="6BDBDB19" w14:textId="77777777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462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BE111B" w:rsidRPr="00C9514A" w14:paraId="4903945F" w14:textId="77777777" w:rsidTr="00C9514A">
              <w:trPr>
                <w:trHeight w:val="357"/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01879248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t>8. 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การเผ้าติดตามและการวัดกระบวนการ/ การบริการ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787FE4F9" wp14:editId="5D8016B9">
                        <wp:extent cx="9525" cy="9525"/>
                        <wp:effectExtent l="0" t="0" r="0" b="0"/>
                        <wp:docPr id="2" name="Picture 2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14:paraId="1A208073" w14:textId="77777777" w:rsidTr="00C9514A">
              <w:trPr>
                <w:trHeight w:val="1596"/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295FCD8A" w14:textId="77777777" w:rsidR="00BE111B" w:rsidRPr="005D2F40" w:rsidRDefault="00BE111B" w:rsidP="005D2F40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 xml:space="preserve">เวชระเบียนของผู้เข้าร่วมวิจัยที่เข้าร่วมงานวิจัยทางคลินิก ประกอบด้วย เอกสารดังแจกแจงในภาคผนวก 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2  S/D-01-RSD-005 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บันทึกที่จำเป็นในเวชระเบียนควรมี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 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เป็นอย่างน้อย)</w:t>
                  </w:r>
                </w:p>
                <w:p w14:paraId="5B5D01F2" w14:textId="77777777" w:rsidR="00BE111B" w:rsidRPr="005D2F40" w:rsidRDefault="00BE111B" w:rsidP="005D2F40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เอกสารที่จำเป็น (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1) 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ต้องเป็นปัจจุบัน ไม่ล้าสมัย สมบูรณ์ ถูกต้อง และ (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2) 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ถูกเก็บในสถานที่ปลอดภัยที่มีระบบควบคุมการเข้า-ออกและเข้าถึงได้เมื่อต้องการ</w:t>
                  </w:r>
                </w:p>
              </w:tc>
            </w:tr>
          </w:tbl>
          <w:p w14:paraId="6BEC85F4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14:paraId="10AE0927" w14:textId="77777777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p w14:paraId="6C7138DA" w14:textId="77777777" w:rsidR="00BE111B" w:rsidRPr="00C9514A" w:rsidRDefault="00BE111B">
            <w:pPr>
              <w:rPr>
                <w:rFonts w:ascii="CordiaUPC" w:hAnsi="CordiaUPC" w:cs="CordiaUPC"/>
                <w:sz w:val="28"/>
              </w:rPr>
            </w:pPr>
          </w:p>
          <w:tbl>
            <w:tblPr>
              <w:tblW w:w="9484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4"/>
            </w:tblGrid>
            <w:tr w:rsidR="00BE111B" w:rsidRPr="00C9514A" w14:paraId="44667C68" w14:textId="77777777" w:rsidTr="00BE111B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14:paraId="4E9EFD41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t>9. 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เอกสารอ้างอิง / บรรณานุกรม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15F49133" wp14:editId="62730AC5">
                        <wp:extent cx="9525" cy="9525"/>
                        <wp:effectExtent l="0" t="0" r="0" b="0"/>
                        <wp:docPr id="1" name="Picture 1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14:paraId="73DBF372" w14:textId="77777777" w:rsidTr="00BE111B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2ABF7ACC" w14:textId="77777777" w:rsidR="00BE111B" w:rsidRPr="00C9514A" w:rsidRDefault="00BE111B" w:rsidP="005D2F40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World Health Organization, Handbook for Good Clinical Research Practice (GCP): Guidance for Implementation, 2005, </w:t>
                  </w:r>
                  <w:hyperlink r:id="rId7" w:history="1">
                    <w:r w:rsidRPr="00C9514A">
                      <w:rPr>
                        <w:rFonts w:ascii="CordiaUPC" w:eastAsia="Times New Roman" w:hAnsi="CordiaUPC" w:cs="CordiaUPC" w:hint="cs"/>
                        <w:color w:val="0072BC"/>
                        <w:sz w:val="28"/>
                        <w:u w:val="single"/>
                      </w:rPr>
                      <w:t>http://whqlibdoc.who.int/publications/2005/924159392X_eng.pdf</w:t>
                    </w:r>
                  </w:hyperlink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(accessed on 11 October 2022)</w:t>
                  </w:r>
                </w:p>
                <w:p w14:paraId="0ED6B5DC" w14:textId="77777777" w:rsidR="00BE111B" w:rsidRPr="00C9514A" w:rsidRDefault="00BE111B" w:rsidP="005D2F40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International Conference on Harmonisation of Technical Requirements for Registration of Pharmaceuticals for Human Use, ICH Harmonised Tripartite Guideline, Guideline for Good Clinical Practice E6 (R1), Current Step 4 version, dated 10 June 1996. </w:t>
                  </w:r>
                  <w:hyperlink r:id="rId8" w:history="1">
                    <w:r w:rsidRPr="00C9514A">
                      <w:rPr>
                        <w:rFonts w:ascii="CordiaUPC" w:eastAsia="Times New Roman" w:hAnsi="CordiaUPC" w:cs="CordiaUPC" w:hint="cs"/>
                        <w:color w:val="0072BC"/>
                        <w:sz w:val="28"/>
                        <w:u w:val="single"/>
                      </w:rPr>
                      <w:t>http://www.ich.org/fileadmin/Public_Web_Site/ICH_Products/Guidelines/Efficacy/E6_R1/Step4/E6_R1__Guideline.pdf</w:t>
                    </w:r>
                  </w:hyperlink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(accessed on 11 October 2022)</w:t>
                  </w:r>
                </w:p>
                <w:p w14:paraId="5E0B72EA" w14:textId="77777777" w:rsidR="00BE111B" w:rsidRPr="00C9514A" w:rsidRDefault="00BE111B" w:rsidP="005D2F40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The International Organization for Standardization (ISO), ISO 14155; Clinical Investigation of Medical Devices for Human Subjects – Good Clinical Practice, 2nd edition, 2011.(accessed on 11 October 2022)</w:t>
                  </w:r>
                </w:p>
                <w:p w14:paraId="78446B79" w14:textId="77777777"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14:paraId="58174B3B" w14:textId="77777777"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</w:tbl>
    <w:p w14:paraId="7FA1D429" w14:textId="77777777" w:rsidR="00BE111B" w:rsidRDefault="00BE111B" w:rsidP="00BE111B">
      <w:pPr>
        <w:spacing w:after="0" w:line="240" w:lineRule="auto"/>
        <w:rPr>
          <w:rFonts w:ascii="CordiaUPC" w:eastAsia="Times New Roman" w:hAnsi="CordiaUPC" w:cs="CordiaUPC"/>
          <w:b/>
          <w:bCs/>
          <w:color w:val="000000"/>
          <w:sz w:val="28"/>
        </w:rPr>
      </w:pPr>
      <w:r w:rsidRPr="00C9514A">
        <w:rPr>
          <w:rFonts w:ascii="CordiaUPC" w:eastAsia="Times New Roman" w:hAnsi="CordiaUPC" w:cs="CordiaUPC" w:hint="cs"/>
          <w:b/>
          <w:bCs/>
          <w:color w:val="000000"/>
          <w:sz w:val="28"/>
        </w:rPr>
        <w:t xml:space="preserve">Relevant </w:t>
      </w:r>
      <w:r w:rsidR="0001503B" w:rsidRPr="00C9514A">
        <w:rPr>
          <w:rFonts w:ascii="CordiaUPC" w:eastAsia="Times New Roman" w:hAnsi="CordiaUPC" w:cs="CordiaUPC"/>
          <w:b/>
          <w:bCs/>
          <w:color w:val="000000"/>
          <w:sz w:val="28"/>
        </w:rPr>
        <w:t>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521"/>
        <w:gridCol w:w="991"/>
      </w:tblGrid>
      <w:tr w:rsidR="00EF706B" w14:paraId="7352DC82" w14:textId="77777777" w:rsidTr="00EF706B">
        <w:tc>
          <w:tcPr>
            <w:tcW w:w="1838" w:type="dxa"/>
            <w:vAlign w:val="center"/>
          </w:tcPr>
          <w:p w14:paraId="7E553588" w14:textId="77777777" w:rsidR="00EF706B" w:rsidRPr="00C9514A" w:rsidRDefault="00EF706B" w:rsidP="00EF706B">
            <w:pPr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b/>
                <w:bCs/>
                <w:sz w:val="28"/>
              </w:rPr>
              <w:t>Document Code</w:t>
            </w:r>
          </w:p>
        </w:tc>
        <w:tc>
          <w:tcPr>
            <w:tcW w:w="6521" w:type="dxa"/>
            <w:vAlign w:val="center"/>
          </w:tcPr>
          <w:p w14:paraId="25F3A05D" w14:textId="77777777" w:rsidR="00EF706B" w:rsidRPr="00C9514A" w:rsidRDefault="00EF706B" w:rsidP="00EF706B">
            <w:pPr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b/>
                <w:bCs/>
                <w:sz w:val="28"/>
              </w:rPr>
              <w:t>Document Name</w:t>
            </w:r>
          </w:p>
        </w:tc>
        <w:tc>
          <w:tcPr>
            <w:tcW w:w="991" w:type="dxa"/>
            <w:vAlign w:val="center"/>
          </w:tcPr>
          <w:p w14:paraId="0E5BD04D" w14:textId="77777777" w:rsidR="00EF706B" w:rsidRPr="00C9514A" w:rsidRDefault="00EF706B" w:rsidP="00EF706B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b/>
                <w:bCs/>
                <w:sz w:val="28"/>
              </w:rPr>
              <w:t>Revision</w:t>
            </w:r>
          </w:p>
        </w:tc>
      </w:tr>
      <w:tr w:rsidR="00EF706B" w14:paraId="6A06D1A4" w14:textId="77777777" w:rsidTr="00EF706B">
        <w:tc>
          <w:tcPr>
            <w:tcW w:w="1838" w:type="dxa"/>
            <w:vAlign w:val="center"/>
          </w:tcPr>
          <w:p w14:paraId="4CE24C74" w14:textId="77777777" w:rsidR="00EF706B" w:rsidRPr="00C9514A" w:rsidRDefault="00000000" w:rsidP="00EF706B">
            <w:pPr>
              <w:rPr>
                <w:rFonts w:ascii="CordiaUPC" w:eastAsia="Times New Roman" w:hAnsi="CordiaUPC" w:cs="CordiaUPC"/>
                <w:sz w:val="28"/>
              </w:rPr>
            </w:pPr>
            <w:hyperlink r:id="rId9" w:tgtFrame="_blank" w:history="1">
              <w:r w:rsidR="00EF706B" w:rsidRPr="00C9514A">
                <w:rPr>
                  <w:rFonts w:ascii="CordiaUPC" w:eastAsia="Times New Roman" w:hAnsi="CordiaUPC" w:cs="CordiaUPC" w:hint="cs"/>
                  <w:color w:val="000000"/>
                  <w:sz w:val="28"/>
                  <w:u w:val="single"/>
                </w:rPr>
                <w:t>S/D-01-RSD-006</w:t>
              </w:r>
            </w:hyperlink>
          </w:p>
        </w:tc>
        <w:tc>
          <w:tcPr>
            <w:tcW w:w="6521" w:type="dxa"/>
            <w:vAlign w:val="center"/>
          </w:tcPr>
          <w:p w14:paraId="209BE744" w14:textId="77777777" w:rsidR="00EF706B" w:rsidRPr="00C9514A" w:rsidRDefault="00EF706B" w:rsidP="00EF706B">
            <w:pPr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sz w:val="28"/>
                <w:cs/>
              </w:rPr>
              <w:t>บันทึกส่วนของงานวิจัยที่จำเป็นในเวชระเบียน (</w:t>
            </w:r>
            <w:r w:rsidRPr="00C9514A">
              <w:rPr>
                <w:rFonts w:ascii="CordiaUPC" w:eastAsia="Times New Roman" w:hAnsi="CordiaUPC" w:cs="CordiaUPC" w:hint="cs"/>
                <w:sz w:val="28"/>
              </w:rPr>
              <w:t>Essential Study Records for Research in Medical Record)</w:t>
            </w:r>
          </w:p>
        </w:tc>
        <w:tc>
          <w:tcPr>
            <w:tcW w:w="991" w:type="dxa"/>
            <w:vAlign w:val="center"/>
          </w:tcPr>
          <w:p w14:paraId="1803EF7A" w14:textId="77777777" w:rsidR="00EF706B" w:rsidRPr="00C9514A" w:rsidRDefault="00EF706B" w:rsidP="00EF706B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sz w:val="28"/>
              </w:rPr>
              <w:t>00</w:t>
            </w:r>
          </w:p>
        </w:tc>
      </w:tr>
      <w:tr w:rsidR="00EF706B" w14:paraId="48772F44" w14:textId="77777777" w:rsidTr="00EF706B">
        <w:tc>
          <w:tcPr>
            <w:tcW w:w="1838" w:type="dxa"/>
            <w:vAlign w:val="center"/>
          </w:tcPr>
          <w:p w14:paraId="22A574DE" w14:textId="77777777" w:rsidR="00EF706B" w:rsidRPr="00C9514A" w:rsidRDefault="00000000" w:rsidP="00EF706B">
            <w:pPr>
              <w:rPr>
                <w:rFonts w:ascii="CordiaUPC" w:eastAsia="Times New Roman" w:hAnsi="CordiaUPC" w:cs="CordiaUPC"/>
                <w:sz w:val="28"/>
              </w:rPr>
            </w:pPr>
            <w:hyperlink r:id="rId10" w:tgtFrame="_blank" w:history="1">
              <w:r w:rsidR="00EF706B" w:rsidRPr="00C9514A">
                <w:rPr>
                  <w:rFonts w:ascii="CordiaUPC" w:eastAsia="Times New Roman" w:hAnsi="CordiaUPC" w:cs="CordiaUPC" w:hint="cs"/>
                  <w:color w:val="000000"/>
                  <w:sz w:val="28"/>
                  <w:u w:val="single"/>
                </w:rPr>
                <w:t>S/D-01-RSD-005</w:t>
              </w:r>
            </w:hyperlink>
          </w:p>
        </w:tc>
        <w:tc>
          <w:tcPr>
            <w:tcW w:w="6521" w:type="dxa"/>
            <w:vAlign w:val="center"/>
          </w:tcPr>
          <w:p w14:paraId="40813EE4" w14:textId="77777777" w:rsidR="00EF706B" w:rsidRPr="00C9514A" w:rsidRDefault="00EF706B" w:rsidP="00EF706B">
            <w:pPr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sz w:val="28"/>
                <w:cs/>
              </w:rPr>
              <w:t xml:space="preserve">รายการเอกสารสำคัญในแฟ้ม ประจำสถานที่ที่ทำวิจัยของผู้วิจัย </w:t>
            </w:r>
            <w:r w:rsidRPr="00C9514A">
              <w:rPr>
                <w:rFonts w:ascii="CordiaUPC" w:eastAsia="Times New Roman" w:hAnsi="CordiaUPC" w:cs="CordiaUPC" w:hint="cs"/>
                <w:sz w:val="28"/>
              </w:rPr>
              <w:t>; List of Document on Investigator Site File (ISF)</w:t>
            </w:r>
          </w:p>
        </w:tc>
        <w:tc>
          <w:tcPr>
            <w:tcW w:w="991" w:type="dxa"/>
            <w:vAlign w:val="center"/>
          </w:tcPr>
          <w:p w14:paraId="39568D4A" w14:textId="77777777" w:rsidR="00EF706B" w:rsidRPr="00C9514A" w:rsidRDefault="008C0376" w:rsidP="00EF706B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>
              <w:rPr>
                <w:rFonts w:ascii="CordiaUPC" w:eastAsia="Times New Roman" w:hAnsi="CordiaUPC" w:cs="CordiaUPC" w:hint="cs"/>
                <w:sz w:val="28"/>
              </w:rPr>
              <w:t>0</w:t>
            </w:r>
            <w:r>
              <w:rPr>
                <w:rFonts w:ascii="CordiaUPC" w:eastAsia="Times New Roman" w:hAnsi="CordiaUPC" w:cs="CordiaUPC" w:hint="cs"/>
                <w:sz w:val="28"/>
                <w:cs/>
              </w:rPr>
              <w:t>1</w:t>
            </w:r>
          </w:p>
        </w:tc>
      </w:tr>
    </w:tbl>
    <w:p w14:paraId="1F5D2650" w14:textId="77777777" w:rsidR="00EF706B" w:rsidRDefault="00EF706B" w:rsidP="00BE111B">
      <w:pPr>
        <w:spacing w:after="0" w:line="240" w:lineRule="auto"/>
        <w:rPr>
          <w:rFonts w:ascii="CordiaUPC" w:eastAsia="Times New Roman" w:hAnsi="CordiaUPC" w:cs="CordiaUPC"/>
          <w:b/>
          <w:bCs/>
          <w:color w:val="000000"/>
          <w:sz w:val="28"/>
        </w:rPr>
      </w:pPr>
    </w:p>
    <w:sectPr w:rsidR="00EF7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64EF"/>
    <w:multiLevelType w:val="multilevel"/>
    <w:tmpl w:val="EC0A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0931"/>
    <w:multiLevelType w:val="multilevel"/>
    <w:tmpl w:val="EC0A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436C0"/>
    <w:multiLevelType w:val="hybridMultilevel"/>
    <w:tmpl w:val="4E64E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E5914"/>
    <w:multiLevelType w:val="multilevel"/>
    <w:tmpl w:val="1D82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E89"/>
    <w:multiLevelType w:val="hybridMultilevel"/>
    <w:tmpl w:val="D2CA40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B39F6"/>
    <w:multiLevelType w:val="multilevel"/>
    <w:tmpl w:val="EC0A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C00AB"/>
    <w:multiLevelType w:val="hybridMultilevel"/>
    <w:tmpl w:val="9D228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51E45"/>
    <w:multiLevelType w:val="hybridMultilevel"/>
    <w:tmpl w:val="C7EC4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AF12E4"/>
    <w:multiLevelType w:val="multilevel"/>
    <w:tmpl w:val="D92C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D4069"/>
    <w:multiLevelType w:val="hybridMultilevel"/>
    <w:tmpl w:val="57FE3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C2F35"/>
    <w:multiLevelType w:val="hybridMultilevel"/>
    <w:tmpl w:val="6C0A5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1E65A2"/>
    <w:multiLevelType w:val="multilevel"/>
    <w:tmpl w:val="6D32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C0543"/>
    <w:multiLevelType w:val="multilevel"/>
    <w:tmpl w:val="1D2A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627E61"/>
    <w:multiLevelType w:val="multilevel"/>
    <w:tmpl w:val="EC0A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4A7A5B"/>
    <w:multiLevelType w:val="hybridMultilevel"/>
    <w:tmpl w:val="79B458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B3C3B"/>
    <w:multiLevelType w:val="hybridMultilevel"/>
    <w:tmpl w:val="A30CB2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4545F"/>
    <w:multiLevelType w:val="hybridMultilevel"/>
    <w:tmpl w:val="23DABD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3B1DE3"/>
    <w:multiLevelType w:val="hybridMultilevel"/>
    <w:tmpl w:val="C3B0E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B1367"/>
    <w:multiLevelType w:val="hybridMultilevel"/>
    <w:tmpl w:val="32DEF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510BD6"/>
    <w:multiLevelType w:val="hybridMultilevel"/>
    <w:tmpl w:val="A9BC3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6D1C17"/>
    <w:multiLevelType w:val="multilevel"/>
    <w:tmpl w:val="EC0A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607080"/>
    <w:multiLevelType w:val="multilevel"/>
    <w:tmpl w:val="586A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52ACC"/>
    <w:multiLevelType w:val="multilevel"/>
    <w:tmpl w:val="21BE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EB12EF"/>
    <w:multiLevelType w:val="multilevel"/>
    <w:tmpl w:val="2618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B6FA7"/>
    <w:multiLevelType w:val="hybridMultilevel"/>
    <w:tmpl w:val="38CEB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981448">
    <w:abstractNumId w:val="11"/>
  </w:num>
  <w:num w:numId="2" w16cid:durableId="202210628">
    <w:abstractNumId w:val="12"/>
  </w:num>
  <w:num w:numId="3" w16cid:durableId="692345238">
    <w:abstractNumId w:val="8"/>
  </w:num>
  <w:num w:numId="4" w16cid:durableId="831219112">
    <w:abstractNumId w:val="22"/>
  </w:num>
  <w:num w:numId="5" w16cid:durableId="848133556">
    <w:abstractNumId w:val="0"/>
  </w:num>
  <w:num w:numId="6" w16cid:durableId="2092310554">
    <w:abstractNumId w:val="0"/>
    <w:lvlOverride w:ilvl="2">
      <w:lvl w:ilvl="2">
        <w:numFmt w:val="decimal"/>
        <w:lvlText w:val="%3."/>
        <w:lvlJc w:val="left"/>
      </w:lvl>
    </w:lvlOverride>
  </w:num>
  <w:num w:numId="7" w16cid:durableId="263651433">
    <w:abstractNumId w:val="0"/>
    <w:lvlOverride w:ilvl="2">
      <w:lvl w:ilvl="2">
        <w:numFmt w:val="decimal"/>
        <w:lvlText w:val="%3.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8" w16cid:durableId="738013938">
    <w:abstractNumId w:val="0"/>
    <w:lvlOverride w:ilvl="2">
      <w:lvl w:ilvl="2">
        <w:numFmt w:val="decimal"/>
        <w:lvlText w:val="%3.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9" w16cid:durableId="273096113">
    <w:abstractNumId w:val="0"/>
    <w:lvlOverride w:ilvl="2">
      <w:lvl w:ilvl="2">
        <w:numFmt w:val="decimal"/>
        <w:lvlText w:val="%3."/>
        <w:lvlJc w:val="left"/>
      </w:lvl>
    </w:lvlOverride>
    <w:lvlOverride w:ilvl="3">
      <w:lvl w:ilvl="3"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</w:num>
  <w:num w:numId="10" w16cid:durableId="1113090530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62087443">
    <w:abstractNumId w:val="21"/>
  </w:num>
  <w:num w:numId="12" w16cid:durableId="864750697">
    <w:abstractNumId w:val="3"/>
  </w:num>
  <w:num w:numId="13" w16cid:durableId="702751201">
    <w:abstractNumId w:val="6"/>
  </w:num>
  <w:num w:numId="14" w16cid:durableId="1423722834">
    <w:abstractNumId w:val="16"/>
  </w:num>
  <w:num w:numId="15" w16cid:durableId="1206288308">
    <w:abstractNumId w:val="19"/>
  </w:num>
  <w:num w:numId="16" w16cid:durableId="201868049">
    <w:abstractNumId w:val="17"/>
  </w:num>
  <w:num w:numId="17" w16cid:durableId="740368179">
    <w:abstractNumId w:val="2"/>
  </w:num>
  <w:num w:numId="18" w16cid:durableId="1272083002">
    <w:abstractNumId w:val="7"/>
  </w:num>
  <w:num w:numId="19" w16cid:durableId="1310865822">
    <w:abstractNumId w:val="24"/>
  </w:num>
  <w:num w:numId="20" w16cid:durableId="277152737">
    <w:abstractNumId w:val="4"/>
  </w:num>
  <w:num w:numId="21" w16cid:durableId="1090587173">
    <w:abstractNumId w:val="18"/>
  </w:num>
  <w:num w:numId="22" w16cid:durableId="1020088947">
    <w:abstractNumId w:val="10"/>
  </w:num>
  <w:num w:numId="23" w16cid:durableId="531841920">
    <w:abstractNumId w:val="9"/>
  </w:num>
  <w:num w:numId="24" w16cid:durableId="293945000">
    <w:abstractNumId w:val="1"/>
  </w:num>
  <w:num w:numId="25" w16cid:durableId="1408458222">
    <w:abstractNumId w:val="14"/>
  </w:num>
  <w:num w:numId="26" w16cid:durableId="170996304">
    <w:abstractNumId w:val="13"/>
  </w:num>
  <w:num w:numId="27" w16cid:durableId="1913199906">
    <w:abstractNumId w:val="5"/>
  </w:num>
  <w:num w:numId="28" w16cid:durableId="44112901">
    <w:abstractNumId w:val="15"/>
  </w:num>
  <w:num w:numId="29" w16cid:durableId="745570151">
    <w:abstractNumId w:val="20"/>
  </w:num>
  <w:num w:numId="30" w16cid:durableId="17335029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3E"/>
    <w:rsid w:val="0001503B"/>
    <w:rsid w:val="00164DD9"/>
    <w:rsid w:val="002400C0"/>
    <w:rsid w:val="00305774"/>
    <w:rsid w:val="004F0579"/>
    <w:rsid w:val="0059573C"/>
    <w:rsid w:val="005D2F40"/>
    <w:rsid w:val="0065723E"/>
    <w:rsid w:val="006C0E35"/>
    <w:rsid w:val="00804EB2"/>
    <w:rsid w:val="008063ED"/>
    <w:rsid w:val="00856E1D"/>
    <w:rsid w:val="008C0376"/>
    <w:rsid w:val="008C4192"/>
    <w:rsid w:val="00967E87"/>
    <w:rsid w:val="009E63DF"/>
    <w:rsid w:val="00BE111B"/>
    <w:rsid w:val="00C02E73"/>
    <w:rsid w:val="00C9514A"/>
    <w:rsid w:val="00E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3C62"/>
  <w15:chartTrackingRefBased/>
  <w15:docId w15:val="{0656E9E8-1467-456D-A572-FD5BE230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7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72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formvalidation">
    <w:name w:val="ms-formvalidation"/>
    <w:basedOn w:val="DefaultParagraphFont"/>
    <w:rsid w:val="0065723E"/>
  </w:style>
  <w:style w:type="character" w:customStyle="1" w:styleId="ms-field-underline">
    <w:name w:val="ms-field-underline"/>
    <w:basedOn w:val="DefaultParagraphFont"/>
    <w:rsid w:val="0065723E"/>
  </w:style>
  <w:style w:type="character" w:customStyle="1" w:styleId="st1">
    <w:name w:val="st1"/>
    <w:basedOn w:val="DefaultParagraphFont"/>
    <w:rsid w:val="0065723E"/>
  </w:style>
  <w:style w:type="character" w:styleId="Strong">
    <w:name w:val="Strong"/>
    <w:basedOn w:val="DefaultParagraphFont"/>
    <w:uiPriority w:val="22"/>
    <w:qFormat/>
    <w:rsid w:val="006572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72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E73"/>
    <w:pPr>
      <w:ind w:left="720"/>
      <w:contextualSpacing/>
    </w:pPr>
  </w:style>
  <w:style w:type="table" w:styleId="TableGrid">
    <w:name w:val="Table Grid"/>
    <w:basedOn w:val="TableNormal"/>
    <w:uiPriority w:val="39"/>
    <w:rsid w:val="00E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h.org/fileadmin/Public_Web_Site/ICH_Products/Guidelines/Efficacy/E6_R1/Step4/E6_R1__Guidelin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hqlibdoc.who.int/publications/2005/924159392X_en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bmc.bdms.co.th/dms/_layouts/DMS/Forms/DMS0I077.aspx?ID=4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mc.bdms.co.th/dms/_layouts/DMS/Forms/DMS0I077.aspx?ID=4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1276</TotalTime>
  <Pages>11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BHRC</cp:lastModifiedBy>
  <cp:revision>9</cp:revision>
  <dcterms:created xsi:type="dcterms:W3CDTF">2023-02-02T08:36:00Z</dcterms:created>
  <dcterms:modified xsi:type="dcterms:W3CDTF">2024-09-03T07:17:00Z</dcterms:modified>
</cp:coreProperties>
</file>